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A99D24" w14:textId="666F19DA" w:rsidR="002A02FB" w:rsidRPr="00303BD7" w:rsidRDefault="00303BD7" w:rsidP="004C1396">
      <w:pPr>
        <w:spacing w:line="276" w:lineRule="auto"/>
        <w:jc w:val="center"/>
        <w:rPr>
          <w:rFonts w:ascii="Century Gothic" w:eastAsia="Times New Roman" w:hAnsi="Century Gothic"/>
          <w:b/>
          <w:sz w:val="36"/>
          <w:szCs w:val="36"/>
          <w:u w:val="single"/>
        </w:rPr>
      </w:pPr>
      <w:r w:rsidRPr="00303BD7">
        <w:rPr>
          <w:rFonts w:ascii="Century Gothic" w:eastAsia="Times New Roman" w:hAnsi="Century Gothic"/>
          <w:b/>
          <w:sz w:val="36"/>
          <w:szCs w:val="36"/>
          <w:u w:val="single"/>
        </w:rPr>
        <w:t>TERM SHEET FOR A CREDIT DEFAULT SWAP TRADED BY BANK PLC</w:t>
      </w:r>
    </w:p>
    <w:p w14:paraId="56FE2DC5" w14:textId="77777777" w:rsidR="002A02FB" w:rsidRPr="004C1396" w:rsidRDefault="002A02FB" w:rsidP="00303BD7">
      <w:pPr>
        <w:spacing w:line="276" w:lineRule="auto"/>
        <w:rPr>
          <w:rFonts w:ascii="Century Gothic" w:eastAsia="Times New Roman" w:hAnsi="Century Gothic"/>
          <w:sz w:val="36"/>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00" w:firstRow="0" w:lastRow="0" w:firstColumn="0" w:lastColumn="0" w:noHBand="0" w:noVBand="0"/>
      </w:tblPr>
      <w:tblGrid>
        <w:gridCol w:w="4381"/>
        <w:gridCol w:w="474"/>
        <w:gridCol w:w="4855"/>
      </w:tblGrid>
      <w:tr w:rsidR="00303BD7" w:rsidRPr="004C1396" w14:paraId="4B5C43D4" w14:textId="77777777" w:rsidTr="004C1396">
        <w:trPr>
          <w:trHeight w:val="472"/>
        </w:trPr>
        <w:tc>
          <w:tcPr>
            <w:tcW w:w="5000" w:type="pct"/>
            <w:gridSpan w:val="3"/>
            <w:shd w:val="clear" w:color="auto" w:fill="auto"/>
            <w:vAlign w:val="center"/>
          </w:tcPr>
          <w:p w14:paraId="702EB82B" w14:textId="77777777" w:rsidR="00303BD7" w:rsidRPr="004C1396" w:rsidRDefault="00303BD7" w:rsidP="00177570">
            <w:pPr>
              <w:spacing w:line="276" w:lineRule="auto"/>
              <w:jc w:val="center"/>
              <w:rPr>
                <w:rFonts w:ascii="Century Gothic" w:eastAsia="Times New Roman" w:hAnsi="Century Gothic"/>
              </w:rPr>
            </w:pPr>
            <w:r w:rsidRPr="004C1396">
              <w:rPr>
                <w:rFonts w:ascii="Century Gothic" w:eastAsia="Times New Roman" w:hAnsi="Century Gothic"/>
                <w:b/>
              </w:rPr>
              <w:t>Draft Terms – Credit Default Swap</w:t>
            </w:r>
          </w:p>
        </w:tc>
      </w:tr>
      <w:tr w:rsidR="00303BD7" w:rsidRPr="004C1396" w14:paraId="613A1328" w14:textId="77777777" w:rsidTr="004C1396">
        <w:trPr>
          <w:trHeight w:val="652"/>
        </w:trPr>
        <w:tc>
          <w:tcPr>
            <w:tcW w:w="5000" w:type="pct"/>
            <w:gridSpan w:val="3"/>
            <w:shd w:val="clear" w:color="auto" w:fill="auto"/>
            <w:vAlign w:val="center"/>
          </w:tcPr>
          <w:p w14:paraId="2DA2FFBF" w14:textId="77777777" w:rsidR="00303BD7" w:rsidRPr="004C1396" w:rsidRDefault="00303BD7" w:rsidP="00177570">
            <w:pPr>
              <w:spacing w:line="276" w:lineRule="auto"/>
              <w:jc w:val="center"/>
              <w:rPr>
                <w:rFonts w:ascii="Century Gothic" w:eastAsia="Times New Roman" w:hAnsi="Century Gothic"/>
              </w:rPr>
            </w:pPr>
            <w:r w:rsidRPr="004C1396">
              <w:rPr>
                <w:rFonts w:ascii="Century Gothic" w:eastAsia="Times New Roman" w:hAnsi="Century Gothic"/>
                <w:b/>
              </w:rPr>
              <w:t>1. General Terms</w:t>
            </w:r>
          </w:p>
        </w:tc>
      </w:tr>
      <w:tr w:rsidR="002A02FB" w:rsidRPr="004C1396" w14:paraId="0F193034" w14:textId="77777777" w:rsidTr="004C1396">
        <w:trPr>
          <w:trHeight w:val="408"/>
        </w:trPr>
        <w:tc>
          <w:tcPr>
            <w:tcW w:w="2256" w:type="pct"/>
            <w:shd w:val="clear" w:color="auto" w:fill="auto"/>
            <w:vAlign w:val="center"/>
          </w:tcPr>
          <w:p w14:paraId="0BFDDE65" w14:textId="77777777" w:rsidR="002A02FB" w:rsidRPr="004C1396" w:rsidRDefault="00037E6F" w:rsidP="00177570">
            <w:pPr>
              <w:spacing w:line="276" w:lineRule="auto"/>
              <w:ind w:firstLine="90"/>
              <w:rPr>
                <w:rFonts w:ascii="Century Gothic" w:eastAsia="Times New Roman" w:hAnsi="Century Gothic"/>
              </w:rPr>
            </w:pPr>
            <w:r w:rsidRPr="004C1396">
              <w:rPr>
                <w:rFonts w:ascii="Century Gothic" w:eastAsia="Times New Roman" w:hAnsi="Century Gothic"/>
              </w:rPr>
              <w:t>Trade Date</w:t>
            </w:r>
          </w:p>
        </w:tc>
        <w:tc>
          <w:tcPr>
            <w:tcW w:w="2744" w:type="pct"/>
            <w:gridSpan w:val="2"/>
            <w:shd w:val="clear" w:color="auto" w:fill="auto"/>
            <w:vAlign w:val="center"/>
          </w:tcPr>
          <w:p w14:paraId="25497BA5" w14:textId="2D303F9F" w:rsidR="002A02FB" w:rsidRPr="004C1396" w:rsidRDefault="00177570" w:rsidP="00177570">
            <w:pPr>
              <w:spacing w:line="276" w:lineRule="auto"/>
              <w:rPr>
                <w:rFonts w:ascii="Century Gothic" w:eastAsia="Times New Roman" w:hAnsi="Century Gothic"/>
              </w:rPr>
            </w:pPr>
            <w:r w:rsidRPr="004C1396">
              <w:rPr>
                <w:rFonts w:ascii="Century Gothic" w:eastAsia="Times New Roman" w:hAnsi="Century Gothic"/>
              </w:rPr>
              <w:t xml:space="preserve"> </w:t>
            </w:r>
            <w:r w:rsidR="00037E6F" w:rsidRPr="004C1396">
              <w:rPr>
                <w:rFonts w:ascii="Century Gothic" w:eastAsia="Times New Roman" w:hAnsi="Century Gothic"/>
              </w:rPr>
              <w:t>Aug 5, 20</w:t>
            </w:r>
            <w:r w:rsidR="004C1396">
              <w:rPr>
                <w:rFonts w:ascii="Century Gothic" w:eastAsia="Times New Roman" w:hAnsi="Century Gothic"/>
              </w:rPr>
              <w:t>XX</w:t>
            </w:r>
          </w:p>
        </w:tc>
      </w:tr>
      <w:tr w:rsidR="002A02FB" w:rsidRPr="004C1396" w14:paraId="16C21739" w14:textId="77777777" w:rsidTr="004C1396">
        <w:trPr>
          <w:trHeight w:val="240"/>
        </w:trPr>
        <w:tc>
          <w:tcPr>
            <w:tcW w:w="2256" w:type="pct"/>
            <w:shd w:val="clear" w:color="auto" w:fill="auto"/>
            <w:vAlign w:val="center"/>
          </w:tcPr>
          <w:p w14:paraId="545AE466" w14:textId="77777777" w:rsidR="002A02FB" w:rsidRPr="004C1396" w:rsidRDefault="00037E6F" w:rsidP="00177570">
            <w:pPr>
              <w:spacing w:line="276" w:lineRule="auto"/>
              <w:ind w:firstLine="90"/>
              <w:rPr>
                <w:rFonts w:ascii="Century Gothic" w:eastAsia="Times New Roman" w:hAnsi="Century Gothic"/>
              </w:rPr>
            </w:pPr>
            <w:r w:rsidRPr="004C1396">
              <w:rPr>
                <w:rFonts w:ascii="Century Gothic" w:eastAsia="Times New Roman" w:hAnsi="Century Gothic"/>
              </w:rPr>
              <w:t>Effective Date</w:t>
            </w:r>
          </w:p>
        </w:tc>
        <w:tc>
          <w:tcPr>
            <w:tcW w:w="2744" w:type="pct"/>
            <w:gridSpan w:val="2"/>
            <w:shd w:val="clear" w:color="auto" w:fill="auto"/>
            <w:vAlign w:val="center"/>
          </w:tcPr>
          <w:p w14:paraId="3DF90F05" w14:textId="66CCDCFC" w:rsidR="002A02FB" w:rsidRPr="004C1396" w:rsidRDefault="00177570" w:rsidP="00177570">
            <w:pPr>
              <w:spacing w:line="276" w:lineRule="auto"/>
              <w:rPr>
                <w:rFonts w:ascii="Century Gothic" w:eastAsia="Times New Roman" w:hAnsi="Century Gothic"/>
              </w:rPr>
            </w:pPr>
            <w:r w:rsidRPr="004C1396">
              <w:rPr>
                <w:rFonts w:ascii="Century Gothic" w:eastAsia="Times New Roman" w:hAnsi="Century Gothic"/>
              </w:rPr>
              <w:t xml:space="preserve"> </w:t>
            </w:r>
            <w:r w:rsidR="00037E6F" w:rsidRPr="004C1396">
              <w:rPr>
                <w:rFonts w:ascii="Century Gothic" w:eastAsia="Times New Roman" w:hAnsi="Century Gothic"/>
              </w:rPr>
              <w:t>Aug 6, 20</w:t>
            </w:r>
            <w:r w:rsidR="004C1396">
              <w:rPr>
                <w:rFonts w:ascii="Century Gothic" w:eastAsia="Times New Roman" w:hAnsi="Century Gothic"/>
              </w:rPr>
              <w:t>XX</w:t>
            </w:r>
          </w:p>
        </w:tc>
      </w:tr>
      <w:tr w:rsidR="00303BD7" w:rsidRPr="004C1396" w14:paraId="176EDAF6" w14:textId="77777777" w:rsidTr="004C1396">
        <w:trPr>
          <w:trHeight w:val="677"/>
        </w:trPr>
        <w:tc>
          <w:tcPr>
            <w:tcW w:w="2256" w:type="pct"/>
            <w:shd w:val="clear" w:color="auto" w:fill="auto"/>
            <w:vAlign w:val="center"/>
          </w:tcPr>
          <w:p w14:paraId="2F01A878" w14:textId="77777777" w:rsidR="00303BD7" w:rsidRPr="004C1396" w:rsidRDefault="00303BD7" w:rsidP="00177570">
            <w:pPr>
              <w:spacing w:line="276" w:lineRule="auto"/>
              <w:ind w:firstLine="90"/>
              <w:rPr>
                <w:rFonts w:ascii="Century Gothic" w:eastAsia="Times New Roman" w:hAnsi="Century Gothic"/>
              </w:rPr>
            </w:pPr>
            <w:r w:rsidRPr="004C1396">
              <w:rPr>
                <w:rFonts w:ascii="Century Gothic" w:eastAsia="Times New Roman" w:hAnsi="Century Gothic"/>
              </w:rPr>
              <w:t>Scheduled Termination</w:t>
            </w:r>
          </w:p>
          <w:p w14:paraId="6DA8D75C" w14:textId="77777777" w:rsidR="00303BD7" w:rsidRPr="004C1396" w:rsidRDefault="00303BD7" w:rsidP="00177570">
            <w:pPr>
              <w:spacing w:line="276" w:lineRule="auto"/>
              <w:ind w:firstLine="90"/>
              <w:rPr>
                <w:rFonts w:ascii="Century Gothic" w:eastAsia="Times New Roman" w:hAnsi="Century Gothic"/>
              </w:rPr>
            </w:pPr>
            <w:r w:rsidRPr="004C1396">
              <w:rPr>
                <w:rFonts w:ascii="Century Gothic" w:eastAsia="Times New Roman" w:hAnsi="Century Gothic"/>
              </w:rPr>
              <w:t>Date</w:t>
            </w:r>
          </w:p>
        </w:tc>
        <w:tc>
          <w:tcPr>
            <w:tcW w:w="2744" w:type="pct"/>
            <w:gridSpan w:val="2"/>
            <w:shd w:val="clear" w:color="auto" w:fill="auto"/>
            <w:vAlign w:val="center"/>
          </w:tcPr>
          <w:p w14:paraId="015AE77A" w14:textId="0B8728A8" w:rsidR="00303BD7" w:rsidRPr="004C1396" w:rsidRDefault="00177570" w:rsidP="00177570">
            <w:pPr>
              <w:spacing w:line="276" w:lineRule="auto"/>
              <w:rPr>
                <w:rFonts w:ascii="Century Gothic" w:eastAsia="Times New Roman" w:hAnsi="Century Gothic"/>
              </w:rPr>
            </w:pPr>
            <w:r w:rsidRPr="004C1396">
              <w:rPr>
                <w:rFonts w:ascii="Century Gothic" w:eastAsia="Times New Roman" w:hAnsi="Century Gothic"/>
              </w:rPr>
              <w:t xml:space="preserve"> </w:t>
            </w:r>
            <w:r w:rsidR="00303BD7" w:rsidRPr="004C1396">
              <w:rPr>
                <w:rFonts w:ascii="Century Gothic" w:eastAsia="Times New Roman" w:hAnsi="Century Gothic"/>
              </w:rPr>
              <w:t>Jul 30, 20</w:t>
            </w:r>
            <w:r w:rsidR="004C1396">
              <w:rPr>
                <w:rFonts w:ascii="Century Gothic" w:eastAsia="Times New Roman" w:hAnsi="Century Gothic"/>
              </w:rPr>
              <w:t>XX</w:t>
            </w:r>
          </w:p>
        </w:tc>
      </w:tr>
      <w:tr w:rsidR="002A02FB" w:rsidRPr="004C1396" w14:paraId="326AD9B2" w14:textId="77777777" w:rsidTr="004C1396">
        <w:trPr>
          <w:trHeight w:val="240"/>
        </w:trPr>
        <w:tc>
          <w:tcPr>
            <w:tcW w:w="2256" w:type="pct"/>
            <w:shd w:val="clear" w:color="auto" w:fill="auto"/>
            <w:vAlign w:val="center"/>
          </w:tcPr>
          <w:p w14:paraId="12D2C638" w14:textId="77777777" w:rsidR="002A02FB" w:rsidRPr="004C1396" w:rsidRDefault="00037E6F" w:rsidP="00177570">
            <w:pPr>
              <w:spacing w:line="276" w:lineRule="auto"/>
              <w:ind w:firstLine="90"/>
              <w:rPr>
                <w:rFonts w:ascii="Century Gothic" w:eastAsia="Times New Roman" w:hAnsi="Century Gothic"/>
              </w:rPr>
            </w:pPr>
            <w:r w:rsidRPr="004C1396">
              <w:rPr>
                <w:rFonts w:ascii="Century Gothic" w:eastAsia="Times New Roman" w:hAnsi="Century Gothic"/>
              </w:rPr>
              <w:t>Floating Rate Payer (’Seller’)</w:t>
            </w:r>
          </w:p>
        </w:tc>
        <w:tc>
          <w:tcPr>
            <w:tcW w:w="2744" w:type="pct"/>
            <w:gridSpan w:val="2"/>
            <w:shd w:val="clear" w:color="auto" w:fill="auto"/>
            <w:vAlign w:val="center"/>
          </w:tcPr>
          <w:p w14:paraId="3B0B0FD3" w14:textId="77777777" w:rsidR="002A02FB" w:rsidRPr="004C1396" w:rsidRDefault="00177570" w:rsidP="00177570">
            <w:pPr>
              <w:spacing w:line="276" w:lineRule="auto"/>
              <w:rPr>
                <w:rFonts w:ascii="Century Gothic" w:eastAsia="Times New Roman" w:hAnsi="Century Gothic"/>
              </w:rPr>
            </w:pPr>
            <w:r w:rsidRPr="004C1396">
              <w:rPr>
                <w:rFonts w:ascii="Century Gothic" w:eastAsia="Times New Roman" w:hAnsi="Century Gothic"/>
              </w:rPr>
              <w:t xml:space="preserve"> </w:t>
            </w:r>
            <w:r w:rsidR="00037E6F" w:rsidRPr="004C1396">
              <w:rPr>
                <w:rFonts w:ascii="Century Gothic" w:eastAsia="Times New Roman" w:hAnsi="Century Gothic"/>
              </w:rPr>
              <w:t>XYZ Bank plc, London branch</w:t>
            </w:r>
          </w:p>
        </w:tc>
      </w:tr>
      <w:tr w:rsidR="002A02FB" w:rsidRPr="004C1396" w14:paraId="54A8A7F5" w14:textId="77777777" w:rsidTr="004C1396">
        <w:trPr>
          <w:trHeight w:val="240"/>
        </w:trPr>
        <w:tc>
          <w:tcPr>
            <w:tcW w:w="2256" w:type="pct"/>
            <w:shd w:val="clear" w:color="auto" w:fill="auto"/>
            <w:vAlign w:val="center"/>
          </w:tcPr>
          <w:p w14:paraId="482E611F" w14:textId="77777777" w:rsidR="002A02FB" w:rsidRPr="004C1396" w:rsidRDefault="00037E6F" w:rsidP="00177570">
            <w:pPr>
              <w:spacing w:line="276" w:lineRule="auto"/>
              <w:ind w:firstLine="90"/>
              <w:rPr>
                <w:rFonts w:ascii="Century Gothic" w:eastAsia="Times New Roman" w:hAnsi="Century Gothic"/>
              </w:rPr>
            </w:pPr>
            <w:r w:rsidRPr="004C1396">
              <w:rPr>
                <w:rFonts w:ascii="Century Gothic" w:eastAsia="Times New Roman" w:hAnsi="Century Gothic"/>
              </w:rPr>
              <w:t>Fixed Rate Payer (’Buyer’)</w:t>
            </w:r>
          </w:p>
        </w:tc>
        <w:tc>
          <w:tcPr>
            <w:tcW w:w="2744" w:type="pct"/>
            <w:gridSpan w:val="2"/>
            <w:shd w:val="clear" w:color="auto" w:fill="auto"/>
            <w:vAlign w:val="center"/>
          </w:tcPr>
          <w:p w14:paraId="3650CBD6" w14:textId="77777777" w:rsidR="002A02FB" w:rsidRPr="004C1396" w:rsidRDefault="00177570" w:rsidP="00177570">
            <w:pPr>
              <w:spacing w:line="276" w:lineRule="auto"/>
              <w:rPr>
                <w:rFonts w:ascii="Century Gothic" w:eastAsia="Times New Roman" w:hAnsi="Century Gothic"/>
              </w:rPr>
            </w:pPr>
            <w:r w:rsidRPr="004C1396">
              <w:rPr>
                <w:rFonts w:ascii="Century Gothic" w:eastAsia="Times New Roman" w:hAnsi="Century Gothic"/>
              </w:rPr>
              <w:t xml:space="preserve"> </w:t>
            </w:r>
            <w:r w:rsidR="00037E6F" w:rsidRPr="004C1396">
              <w:rPr>
                <w:rFonts w:ascii="Century Gothic" w:eastAsia="Times New Roman" w:hAnsi="Century Gothic"/>
              </w:rPr>
              <w:t>ABC Investment Bank plc</w:t>
            </w:r>
          </w:p>
        </w:tc>
      </w:tr>
      <w:tr w:rsidR="002A02FB" w:rsidRPr="004C1396" w14:paraId="641D0169" w14:textId="77777777" w:rsidTr="004C1396">
        <w:trPr>
          <w:trHeight w:val="240"/>
        </w:trPr>
        <w:tc>
          <w:tcPr>
            <w:tcW w:w="2256" w:type="pct"/>
            <w:shd w:val="clear" w:color="auto" w:fill="auto"/>
            <w:vAlign w:val="center"/>
          </w:tcPr>
          <w:p w14:paraId="65404C53" w14:textId="77777777" w:rsidR="002A02FB" w:rsidRPr="004C1396" w:rsidRDefault="00037E6F" w:rsidP="00177570">
            <w:pPr>
              <w:spacing w:line="276" w:lineRule="auto"/>
              <w:ind w:firstLine="90"/>
              <w:rPr>
                <w:rFonts w:ascii="Century Gothic" w:eastAsia="Times New Roman" w:hAnsi="Century Gothic"/>
              </w:rPr>
            </w:pPr>
            <w:r w:rsidRPr="004C1396">
              <w:rPr>
                <w:rFonts w:ascii="Century Gothic" w:eastAsia="Times New Roman" w:hAnsi="Century Gothic"/>
              </w:rPr>
              <w:t>Calculation Agent</w:t>
            </w:r>
          </w:p>
        </w:tc>
        <w:tc>
          <w:tcPr>
            <w:tcW w:w="2744" w:type="pct"/>
            <w:gridSpan w:val="2"/>
            <w:shd w:val="clear" w:color="auto" w:fill="auto"/>
            <w:vAlign w:val="center"/>
          </w:tcPr>
          <w:p w14:paraId="6EBD02B0" w14:textId="77777777" w:rsidR="002A02FB" w:rsidRPr="004C1396" w:rsidRDefault="00177570" w:rsidP="00177570">
            <w:pPr>
              <w:spacing w:line="276" w:lineRule="auto"/>
              <w:rPr>
                <w:rFonts w:ascii="Century Gothic" w:eastAsia="Times New Roman" w:hAnsi="Century Gothic"/>
              </w:rPr>
            </w:pPr>
            <w:r w:rsidRPr="004C1396">
              <w:rPr>
                <w:rFonts w:ascii="Century Gothic" w:eastAsia="Times New Roman" w:hAnsi="Century Gothic"/>
              </w:rPr>
              <w:t xml:space="preserve"> </w:t>
            </w:r>
            <w:r w:rsidR="00037E6F" w:rsidRPr="004C1396">
              <w:rPr>
                <w:rFonts w:ascii="Century Gothic" w:eastAsia="Times New Roman" w:hAnsi="Century Gothic"/>
              </w:rPr>
              <w:t>Seller</w:t>
            </w:r>
          </w:p>
        </w:tc>
      </w:tr>
      <w:tr w:rsidR="002A02FB" w:rsidRPr="004C1396" w14:paraId="70BDE547" w14:textId="77777777" w:rsidTr="004C1396">
        <w:trPr>
          <w:trHeight w:val="240"/>
        </w:trPr>
        <w:tc>
          <w:tcPr>
            <w:tcW w:w="2256" w:type="pct"/>
            <w:shd w:val="clear" w:color="auto" w:fill="auto"/>
            <w:vAlign w:val="center"/>
          </w:tcPr>
          <w:p w14:paraId="47CC1381" w14:textId="77777777" w:rsidR="002A02FB" w:rsidRPr="004C1396" w:rsidRDefault="00037E6F" w:rsidP="00177570">
            <w:pPr>
              <w:spacing w:line="276" w:lineRule="auto"/>
              <w:ind w:firstLine="90"/>
              <w:rPr>
                <w:rFonts w:ascii="Century Gothic" w:eastAsia="Times New Roman" w:hAnsi="Century Gothic"/>
              </w:rPr>
            </w:pPr>
            <w:r w:rsidRPr="004C1396">
              <w:rPr>
                <w:rFonts w:ascii="Century Gothic" w:eastAsia="Times New Roman" w:hAnsi="Century Gothic"/>
              </w:rPr>
              <w:t>Calculation Agent City</w:t>
            </w:r>
          </w:p>
        </w:tc>
        <w:tc>
          <w:tcPr>
            <w:tcW w:w="2744" w:type="pct"/>
            <w:gridSpan w:val="2"/>
            <w:shd w:val="clear" w:color="auto" w:fill="auto"/>
            <w:vAlign w:val="center"/>
          </w:tcPr>
          <w:p w14:paraId="7B150717" w14:textId="77777777" w:rsidR="002A02FB" w:rsidRPr="004C1396" w:rsidRDefault="00177570" w:rsidP="00177570">
            <w:pPr>
              <w:spacing w:line="276" w:lineRule="auto"/>
              <w:rPr>
                <w:rFonts w:ascii="Century Gothic" w:eastAsia="Times New Roman" w:hAnsi="Century Gothic"/>
              </w:rPr>
            </w:pPr>
            <w:r w:rsidRPr="004C1396">
              <w:rPr>
                <w:rFonts w:ascii="Century Gothic" w:eastAsia="Times New Roman" w:hAnsi="Century Gothic"/>
              </w:rPr>
              <w:t xml:space="preserve"> </w:t>
            </w:r>
            <w:r w:rsidR="00037E6F" w:rsidRPr="004C1396">
              <w:rPr>
                <w:rFonts w:ascii="Century Gothic" w:eastAsia="Times New Roman" w:hAnsi="Century Gothic"/>
              </w:rPr>
              <w:t>New York</w:t>
            </w:r>
          </w:p>
        </w:tc>
      </w:tr>
      <w:tr w:rsidR="002A02FB" w:rsidRPr="004C1396" w14:paraId="6A8BAF75" w14:textId="77777777" w:rsidTr="004C1396">
        <w:trPr>
          <w:trHeight w:val="240"/>
        </w:trPr>
        <w:tc>
          <w:tcPr>
            <w:tcW w:w="2256" w:type="pct"/>
            <w:shd w:val="clear" w:color="auto" w:fill="auto"/>
            <w:vAlign w:val="center"/>
          </w:tcPr>
          <w:p w14:paraId="4011D299" w14:textId="77777777" w:rsidR="002A02FB" w:rsidRPr="004C1396" w:rsidRDefault="00037E6F" w:rsidP="00177570">
            <w:pPr>
              <w:spacing w:line="276" w:lineRule="auto"/>
              <w:ind w:firstLine="90"/>
              <w:rPr>
                <w:rFonts w:ascii="Century Gothic" w:eastAsia="Times New Roman" w:hAnsi="Century Gothic"/>
              </w:rPr>
            </w:pPr>
            <w:r w:rsidRPr="004C1396">
              <w:rPr>
                <w:rFonts w:ascii="Century Gothic" w:eastAsia="Times New Roman" w:hAnsi="Century Gothic"/>
              </w:rPr>
              <w:t>Business Day</w:t>
            </w:r>
          </w:p>
        </w:tc>
        <w:tc>
          <w:tcPr>
            <w:tcW w:w="2744" w:type="pct"/>
            <w:gridSpan w:val="2"/>
            <w:shd w:val="clear" w:color="auto" w:fill="auto"/>
            <w:vAlign w:val="center"/>
          </w:tcPr>
          <w:p w14:paraId="06C91087" w14:textId="77777777" w:rsidR="002A02FB" w:rsidRPr="004C1396" w:rsidRDefault="00177570" w:rsidP="00177570">
            <w:pPr>
              <w:spacing w:line="276" w:lineRule="auto"/>
              <w:rPr>
                <w:rFonts w:ascii="Century Gothic" w:eastAsia="Times New Roman" w:hAnsi="Century Gothic"/>
              </w:rPr>
            </w:pPr>
            <w:r w:rsidRPr="004C1396">
              <w:rPr>
                <w:rFonts w:ascii="Century Gothic" w:eastAsia="Times New Roman" w:hAnsi="Century Gothic"/>
              </w:rPr>
              <w:t xml:space="preserve"> </w:t>
            </w:r>
            <w:r w:rsidR="00037E6F" w:rsidRPr="004C1396">
              <w:rPr>
                <w:rFonts w:ascii="Century Gothic" w:eastAsia="Times New Roman" w:hAnsi="Century Gothic"/>
              </w:rPr>
              <w:t>New York</w:t>
            </w:r>
          </w:p>
        </w:tc>
      </w:tr>
      <w:tr w:rsidR="002A02FB" w:rsidRPr="004C1396" w14:paraId="4473E371" w14:textId="77777777" w:rsidTr="004C1396">
        <w:trPr>
          <w:trHeight w:val="240"/>
        </w:trPr>
        <w:tc>
          <w:tcPr>
            <w:tcW w:w="2256" w:type="pct"/>
            <w:shd w:val="clear" w:color="auto" w:fill="auto"/>
            <w:vAlign w:val="center"/>
          </w:tcPr>
          <w:p w14:paraId="0BD6FFFC" w14:textId="77777777" w:rsidR="002A02FB" w:rsidRPr="004C1396" w:rsidRDefault="00037E6F" w:rsidP="00177570">
            <w:pPr>
              <w:spacing w:line="276" w:lineRule="auto"/>
              <w:ind w:firstLine="90"/>
              <w:rPr>
                <w:rFonts w:ascii="Century Gothic" w:eastAsia="Times New Roman" w:hAnsi="Century Gothic"/>
              </w:rPr>
            </w:pPr>
            <w:r w:rsidRPr="004C1396">
              <w:rPr>
                <w:rFonts w:ascii="Century Gothic" w:eastAsia="Times New Roman" w:hAnsi="Century Gothic"/>
              </w:rPr>
              <w:t>Business Day Convention</w:t>
            </w:r>
          </w:p>
        </w:tc>
        <w:tc>
          <w:tcPr>
            <w:tcW w:w="2744" w:type="pct"/>
            <w:gridSpan w:val="2"/>
            <w:shd w:val="clear" w:color="auto" w:fill="auto"/>
            <w:vAlign w:val="center"/>
          </w:tcPr>
          <w:p w14:paraId="52273047" w14:textId="77777777" w:rsidR="002A02FB" w:rsidRPr="004C1396" w:rsidRDefault="00177570" w:rsidP="00177570">
            <w:pPr>
              <w:spacing w:line="276" w:lineRule="auto"/>
              <w:rPr>
                <w:rFonts w:ascii="Century Gothic" w:eastAsia="Times New Roman" w:hAnsi="Century Gothic"/>
              </w:rPr>
            </w:pPr>
            <w:r w:rsidRPr="004C1396">
              <w:rPr>
                <w:rFonts w:ascii="Century Gothic" w:eastAsia="Times New Roman" w:hAnsi="Century Gothic"/>
              </w:rPr>
              <w:t xml:space="preserve"> </w:t>
            </w:r>
            <w:r w:rsidR="00037E6F" w:rsidRPr="004C1396">
              <w:rPr>
                <w:rFonts w:ascii="Century Gothic" w:eastAsia="Times New Roman" w:hAnsi="Century Gothic"/>
              </w:rPr>
              <w:t>Following</w:t>
            </w:r>
          </w:p>
        </w:tc>
      </w:tr>
      <w:tr w:rsidR="002A02FB" w:rsidRPr="004C1396" w14:paraId="7212D42F" w14:textId="77777777" w:rsidTr="004C1396">
        <w:trPr>
          <w:trHeight w:val="240"/>
        </w:trPr>
        <w:tc>
          <w:tcPr>
            <w:tcW w:w="2256" w:type="pct"/>
            <w:shd w:val="clear" w:color="auto" w:fill="auto"/>
            <w:vAlign w:val="center"/>
          </w:tcPr>
          <w:p w14:paraId="2CE9431D" w14:textId="77777777" w:rsidR="002A02FB" w:rsidRPr="004C1396" w:rsidRDefault="00037E6F" w:rsidP="00177570">
            <w:pPr>
              <w:spacing w:line="276" w:lineRule="auto"/>
              <w:ind w:firstLine="90"/>
              <w:rPr>
                <w:rFonts w:ascii="Century Gothic" w:eastAsia="Times New Roman" w:hAnsi="Century Gothic"/>
              </w:rPr>
            </w:pPr>
            <w:r w:rsidRPr="004C1396">
              <w:rPr>
                <w:rFonts w:ascii="Century Gothic" w:eastAsia="Times New Roman" w:hAnsi="Century Gothic"/>
              </w:rPr>
              <w:t>Reference Entity</w:t>
            </w:r>
          </w:p>
        </w:tc>
        <w:tc>
          <w:tcPr>
            <w:tcW w:w="2744" w:type="pct"/>
            <w:gridSpan w:val="2"/>
            <w:shd w:val="clear" w:color="auto" w:fill="auto"/>
            <w:vAlign w:val="center"/>
          </w:tcPr>
          <w:p w14:paraId="0BC079F1" w14:textId="77777777" w:rsidR="002A02FB" w:rsidRPr="004C1396" w:rsidRDefault="00177570" w:rsidP="00177570">
            <w:pPr>
              <w:spacing w:line="276" w:lineRule="auto"/>
              <w:rPr>
                <w:rFonts w:ascii="Century Gothic" w:eastAsia="Times New Roman" w:hAnsi="Century Gothic"/>
              </w:rPr>
            </w:pPr>
            <w:r w:rsidRPr="004C1396">
              <w:rPr>
                <w:rFonts w:ascii="Century Gothic" w:eastAsia="Times New Roman" w:hAnsi="Century Gothic"/>
              </w:rPr>
              <w:t xml:space="preserve"> </w:t>
            </w:r>
            <w:r w:rsidR="00037E6F" w:rsidRPr="004C1396">
              <w:rPr>
                <w:rFonts w:ascii="Century Gothic" w:eastAsia="Times New Roman" w:hAnsi="Century Gothic"/>
              </w:rPr>
              <w:t>Jackfruit Records Corporation</w:t>
            </w:r>
          </w:p>
        </w:tc>
      </w:tr>
      <w:tr w:rsidR="002A02FB" w:rsidRPr="004C1396" w14:paraId="365FA7EE" w14:textId="77777777" w:rsidTr="004C1396">
        <w:trPr>
          <w:trHeight w:val="240"/>
        </w:trPr>
        <w:tc>
          <w:tcPr>
            <w:tcW w:w="2256" w:type="pct"/>
            <w:shd w:val="clear" w:color="auto" w:fill="auto"/>
            <w:vAlign w:val="center"/>
          </w:tcPr>
          <w:p w14:paraId="576313C5" w14:textId="77777777" w:rsidR="002A02FB" w:rsidRPr="004C1396" w:rsidRDefault="00037E6F" w:rsidP="00177570">
            <w:pPr>
              <w:spacing w:line="276" w:lineRule="auto"/>
              <w:ind w:firstLine="90"/>
              <w:rPr>
                <w:rFonts w:ascii="Century Gothic" w:eastAsia="Times New Roman" w:hAnsi="Century Gothic"/>
              </w:rPr>
            </w:pPr>
            <w:r w:rsidRPr="004C1396">
              <w:rPr>
                <w:rFonts w:ascii="Century Gothic" w:eastAsia="Times New Roman" w:hAnsi="Century Gothic"/>
              </w:rPr>
              <w:t>Reference Obligation</w:t>
            </w:r>
          </w:p>
        </w:tc>
        <w:tc>
          <w:tcPr>
            <w:tcW w:w="2744" w:type="pct"/>
            <w:gridSpan w:val="2"/>
            <w:shd w:val="clear" w:color="auto" w:fill="auto"/>
            <w:vAlign w:val="center"/>
          </w:tcPr>
          <w:p w14:paraId="0EFA60C9" w14:textId="77777777" w:rsidR="002A02FB" w:rsidRPr="004C1396" w:rsidRDefault="00177570" w:rsidP="00177570">
            <w:pPr>
              <w:spacing w:line="276" w:lineRule="auto"/>
              <w:rPr>
                <w:rFonts w:ascii="Century Gothic" w:eastAsia="Times New Roman" w:hAnsi="Century Gothic"/>
              </w:rPr>
            </w:pPr>
            <w:r w:rsidRPr="004C1396">
              <w:rPr>
                <w:rFonts w:ascii="Century Gothic" w:eastAsia="Times New Roman" w:hAnsi="Century Gothic"/>
              </w:rPr>
              <w:t xml:space="preserve"> P</w:t>
            </w:r>
            <w:r w:rsidR="00037E6F" w:rsidRPr="004C1396">
              <w:rPr>
                <w:rFonts w:ascii="Century Gothic" w:eastAsia="Times New Roman" w:hAnsi="Century Gothic"/>
              </w:rPr>
              <w:t>rimary Obligor: Jackfruit Records</w:t>
            </w:r>
          </w:p>
        </w:tc>
      </w:tr>
      <w:tr w:rsidR="002A02FB" w:rsidRPr="004C1396" w14:paraId="6B23C37D" w14:textId="77777777" w:rsidTr="004C1396">
        <w:trPr>
          <w:trHeight w:val="240"/>
        </w:trPr>
        <w:tc>
          <w:tcPr>
            <w:tcW w:w="2256" w:type="pct"/>
            <w:shd w:val="clear" w:color="auto" w:fill="auto"/>
            <w:vAlign w:val="center"/>
          </w:tcPr>
          <w:p w14:paraId="0EBA360C" w14:textId="77777777" w:rsidR="002A02FB" w:rsidRPr="004C1396" w:rsidRDefault="00037E6F" w:rsidP="00177570">
            <w:pPr>
              <w:spacing w:line="276" w:lineRule="auto"/>
              <w:ind w:firstLine="90"/>
              <w:rPr>
                <w:rFonts w:ascii="Century Gothic" w:eastAsia="Times New Roman" w:hAnsi="Century Gothic"/>
              </w:rPr>
            </w:pPr>
            <w:r w:rsidRPr="004C1396">
              <w:rPr>
                <w:rFonts w:ascii="Century Gothic" w:eastAsia="Times New Roman" w:hAnsi="Century Gothic"/>
              </w:rPr>
              <w:t>Maturity</w:t>
            </w:r>
          </w:p>
        </w:tc>
        <w:tc>
          <w:tcPr>
            <w:tcW w:w="2744" w:type="pct"/>
            <w:gridSpan w:val="2"/>
            <w:shd w:val="clear" w:color="auto" w:fill="auto"/>
            <w:vAlign w:val="center"/>
          </w:tcPr>
          <w:p w14:paraId="18B82302" w14:textId="5C21FD12" w:rsidR="002A02FB" w:rsidRPr="004C1396" w:rsidRDefault="00177570" w:rsidP="00177570">
            <w:pPr>
              <w:spacing w:line="276" w:lineRule="auto"/>
              <w:rPr>
                <w:rFonts w:ascii="Century Gothic" w:eastAsia="Times New Roman" w:hAnsi="Century Gothic"/>
              </w:rPr>
            </w:pPr>
            <w:r w:rsidRPr="004C1396">
              <w:rPr>
                <w:rFonts w:ascii="Century Gothic" w:eastAsia="Times New Roman" w:hAnsi="Century Gothic"/>
              </w:rPr>
              <w:t xml:space="preserve"> </w:t>
            </w:r>
            <w:r w:rsidR="00037E6F" w:rsidRPr="004C1396">
              <w:rPr>
                <w:rFonts w:ascii="Century Gothic" w:eastAsia="Times New Roman" w:hAnsi="Century Gothic"/>
              </w:rPr>
              <w:t>Jun 30, 20</w:t>
            </w:r>
            <w:r w:rsidR="004C1396">
              <w:rPr>
                <w:rFonts w:ascii="Century Gothic" w:eastAsia="Times New Roman" w:hAnsi="Century Gothic"/>
              </w:rPr>
              <w:t>XX</w:t>
            </w:r>
          </w:p>
        </w:tc>
      </w:tr>
      <w:tr w:rsidR="002A02FB" w:rsidRPr="004C1396" w14:paraId="61C5909C" w14:textId="77777777" w:rsidTr="004C1396">
        <w:trPr>
          <w:trHeight w:val="240"/>
        </w:trPr>
        <w:tc>
          <w:tcPr>
            <w:tcW w:w="2256" w:type="pct"/>
            <w:shd w:val="clear" w:color="auto" w:fill="auto"/>
            <w:vAlign w:val="center"/>
          </w:tcPr>
          <w:p w14:paraId="560F825A" w14:textId="77777777" w:rsidR="002A02FB" w:rsidRPr="004C1396" w:rsidRDefault="00037E6F" w:rsidP="00177570">
            <w:pPr>
              <w:spacing w:line="276" w:lineRule="auto"/>
              <w:ind w:firstLine="90"/>
              <w:rPr>
                <w:rFonts w:ascii="Century Gothic" w:eastAsia="Times New Roman" w:hAnsi="Century Gothic"/>
              </w:rPr>
            </w:pPr>
            <w:r w:rsidRPr="004C1396">
              <w:rPr>
                <w:rFonts w:ascii="Century Gothic" w:eastAsia="Times New Roman" w:hAnsi="Century Gothic"/>
              </w:rPr>
              <w:t>Coupon</w:t>
            </w:r>
          </w:p>
        </w:tc>
        <w:tc>
          <w:tcPr>
            <w:tcW w:w="2744" w:type="pct"/>
            <w:gridSpan w:val="2"/>
            <w:shd w:val="clear" w:color="auto" w:fill="auto"/>
            <w:vAlign w:val="center"/>
          </w:tcPr>
          <w:p w14:paraId="2C089EEC" w14:textId="77777777" w:rsidR="002A02FB" w:rsidRPr="004C1396" w:rsidRDefault="00177570" w:rsidP="00177570">
            <w:pPr>
              <w:spacing w:line="276" w:lineRule="auto"/>
              <w:rPr>
                <w:rFonts w:ascii="Century Gothic" w:eastAsia="Times New Roman" w:hAnsi="Century Gothic"/>
              </w:rPr>
            </w:pPr>
            <w:r w:rsidRPr="004C1396">
              <w:rPr>
                <w:rFonts w:ascii="Century Gothic" w:eastAsia="Times New Roman" w:hAnsi="Century Gothic"/>
              </w:rPr>
              <w:t xml:space="preserve"> </w:t>
            </w:r>
            <w:r w:rsidR="00037E6F" w:rsidRPr="004C1396">
              <w:rPr>
                <w:rFonts w:ascii="Century Gothic" w:eastAsia="Times New Roman" w:hAnsi="Century Gothic"/>
              </w:rPr>
              <w:t>0%</w:t>
            </w:r>
          </w:p>
        </w:tc>
      </w:tr>
      <w:tr w:rsidR="002A02FB" w:rsidRPr="004C1396" w14:paraId="2BBAF465" w14:textId="77777777" w:rsidTr="004C1396">
        <w:trPr>
          <w:trHeight w:val="240"/>
        </w:trPr>
        <w:tc>
          <w:tcPr>
            <w:tcW w:w="2256" w:type="pct"/>
            <w:shd w:val="clear" w:color="auto" w:fill="auto"/>
            <w:vAlign w:val="center"/>
          </w:tcPr>
          <w:p w14:paraId="73499872" w14:textId="77777777" w:rsidR="002A02FB" w:rsidRPr="004C1396" w:rsidRDefault="00037E6F" w:rsidP="00177570">
            <w:pPr>
              <w:spacing w:line="276" w:lineRule="auto"/>
              <w:ind w:firstLine="90"/>
              <w:rPr>
                <w:rFonts w:ascii="Century Gothic" w:eastAsia="Times New Roman" w:hAnsi="Century Gothic"/>
              </w:rPr>
            </w:pPr>
            <w:r w:rsidRPr="004C1396">
              <w:rPr>
                <w:rFonts w:ascii="Century Gothic" w:eastAsia="Times New Roman" w:hAnsi="Century Gothic"/>
              </w:rPr>
              <w:t>CUSIP/ISIN</w:t>
            </w:r>
          </w:p>
        </w:tc>
        <w:tc>
          <w:tcPr>
            <w:tcW w:w="2744" w:type="pct"/>
            <w:gridSpan w:val="2"/>
            <w:shd w:val="clear" w:color="auto" w:fill="auto"/>
            <w:vAlign w:val="center"/>
          </w:tcPr>
          <w:p w14:paraId="696A3D34" w14:textId="77777777" w:rsidR="002A02FB" w:rsidRPr="004C1396" w:rsidRDefault="00177570" w:rsidP="00177570">
            <w:pPr>
              <w:spacing w:line="276" w:lineRule="auto"/>
              <w:rPr>
                <w:rFonts w:ascii="Century Gothic" w:eastAsia="Times New Roman" w:hAnsi="Century Gothic"/>
              </w:rPr>
            </w:pPr>
            <w:r w:rsidRPr="004C1396">
              <w:rPr>
                <w:rFonts w:ascii="Century Gothic" w:eastAsia="Times New Roman" w:hAnsi="Century Gothic"/>
              </w:rPr>
              <w:t xml:space="preserve"> </w:t>
            </w:r>
            <w:proofErr w:type="spellStart"/>
            <w:r w:rsidR="00037E6F" w:rsidRPr="004C1396">
              <w:rPr>
                <w:rFonts w:ascii="Century Gothic" w:eastAsia="Times New Roman" w:hAnsi="Century Gothic"/>
              </w:rPr>
              <w:t>xxxxx</w:t>
            </w:r>
            <w:proofErr w:type="spellEnd"/>
          </w:p>
        </w:tc>
      </w:tr>
      <w:tr w:rsidR="002A02FB" w:rsidRPr="004C1396" w14:paraId="1C8000E2" w14:textId="77777777" w:rsidTr="004C1396">
        <w:trPr>
          <w:trHeight w:val="240"/>
        </w:trPr>
        <w:tc>
          <w:tcPr>
            <w:tcW w:w="2256" w:type="pct"/>
            <w:shd w:val="clear" w:color="auto" w:fill="auto"/>
            <w:vAlign w:val="center"/>
          </w:tcPr>
          <w:p w14:paraId="3E3E8DE0" w14:textId="77777777" w:rsidR="002A02FB" w:rsidRPr="004C1396" w:rsidRDefault="00037E6F" w:rsidP="00177570">
            <w:pPr>
              <w:spacing w:line="276" w:lineRule="auto"/>
              <w:ind w:firstLine="90"/>
              <w:rPr>
                <w:rFonts w:ascii="Century Gothic" w:eastAsia="Times New Roman" w:hAnsi="Century Gothic"/>
              </w:rPr>
            </w:pPr>
            <w:r w:rsidRPr="004C1396">
              <w:rPr>
                <w:rFonts w:ascii="Century Gothic" w:eastAsia="Times New Roman" w:hAnsi="Century Gothic"/>
              </w:rPr>
              <w:t>Original Issue Amount</w:t>
            </w:r>
          </w:p>
        </w:tc>
        <w:tc>
          <w:tcPr>
            <w:tcW w:w="2744" w:type="pct"/>
            <w:gridSpan w:val="2"/>
            <w:shd w:val="clear" w:color="auto" w:fill="auto"/>
            <w:vAlign w:val="center"/>
          </w:tcPr>
          <w:p w14:paraId="00D59349" w14:textId="77777777" w:rsidR="002A02FB" w:rsidRPr="004C1396" w:rsidRDefault="00177570" w:rsidP="00177570">
            <w:pPr>
              <w:spacing w:line="276" w:lineRule="auto"/>
              <w:rPr>
                <w:rFonts w:ascii="Century Gothic" w:eastAsia="Times New Roman" w:hAnsi="Century Gothic"/>
              </w:rPr>
            </w:pPr>
            <w:r w:rsidRPr="004C1396">
              <w:rPr>
                <w:rFonts w:ascii="Century Gothic" w:eastAsia="Times New Roman" w:hAnsi="Century Gothic"/>
              </w:rPr>
              <w:t xml:space="preserve"> </w:t>
            </w:r>
            <w:r w:rsidR="00037E6F" w:rsidRPr="004C1396">
              <w:rPr>
                <w:rFonts w:ascii="Century Gothic" w:eastAsia="Times New Roman" w:hAnsi="Century Gothic"/>
              </w:rPr>
              <w:t>USD 100,000,000</w:t>
            </w:r>
          </w:p>
        </w:tc>
      </w:tr>
      <w:tr w:rsidR="002A02FB" w:rsidRPr="004C1396" w14:paraId="35EC9B65" w14:textId="77777777" w:rsidTr="004C1396">
        <w:trPr>
          <w:trHeight w:val="240"/>
        </w:trPr>
        <w:tc>
          <w:tcPr>
            <w:tcW w:w="2256" w:type="pct"/>
            <w:shd w:val="clear" w:color="auto" w:fill="auto"/>
            <w:vAlign w:val="center"/>
          </w:tcPr>
          <w:p w14:paraId="75AE9BC4" w14:textId="77777777" w:rsidR="002A02FB" w:rsidRPr="004C1396" w:rsidRDefault="00037E6F" w:rsidP="00177570">
            <w:pPr>
              <w:spacing w:line="276" w:lineRule="auto"/>
              <w:ind w:firstLine="90"/>
              <w:rPr>
                <w:rFonts w:ascii="Century Gothic" w:eastAsia="Times New Roman" w:hAnsi="Century Gothic"/>
              </w:rPr>
            </w:pPr>
            <w:r w:rsidRPr="004C1396">
              <w:rPr>
                <w:rFonts w:ascii="Century Gothic" w:eastAsia="Times New Roman" w:hAnsi="Century Gothic"/>
              </w:rPr>
              <w:t>Reference Price</w:t>
            </w:r>
          </w:p>
        </w:tc>
        <w:tc>
          <w:tcPr>
            <w:tcW w:w="2744" w:type="pct"/>
            <w:gridSpan w:val="2"/>
            <w:shd w:val="clear" w:color="auto" w:fill="auto"/>
            <w:vAlign w:val="center"/>
          </w:tcPr>
          <w:p w14:paraId="469AA65A" w14:textId="77777777" w:rsidR="002A02FB" w:rsidRPr="004C1396" w:rsidRDefault="00177570" w:rsidP="00177570">
            <w:pPr>
              <w:spacing w:line="276" w:lineRule="auto"/>
              <w:rPr>
                <w:rFonts w:ascii="Century Gothic" w:eastAsia="Times New Roman" w:hAnsi="Century Gothic"/>
              </w:rPr>
            </w:pPr>
            <w:r w:rsidRPr="004C1396">
              <w:rPr>
                <w:rFonts w:ascii="Century Gothic" w:eastAsia="Times New Roman" w:hAnsi="Century Gothic"/>
              </w:rPr>
              <w:t xml:space="preserve"> </w:t>
            </w:r>
            <w:r w:rsidR="00037E6F" w:rsidRPr="004C1396">
              <w:rPr>
                <w:rFonts w:ascii="Century Gothic" w:eastAsia="Times New Roman" w:hAnsi="Century Gothic"/>
              </w:rPr>
              <w:t>100%</w:t>
            </w:r>
          </w:p>
        </w:tc>
      </w:tr>
      <w:tr w:rsidR="002A02FB" w:rsidRPr="004C1396" w14:paraId="3AE4418A" w14:textId="77777777" w:rsidTr="004C1396">
        <w:trPr>
          <w:trHeight w:val="312"/>
        </w:trPr>
        <w:tc>
          <w:tcPr>
            <w:tcW w:w="2256" w:type="pct"/>
            <w:shd w:val="clear" w:color="auto" w:fill="auto"/>
            <w:vAlign w:val="center"/>
          </w:tcPr>
          <w:p w14:paraId="51123D38" w14:textId="77777777" w:rsidR="002A02FB" w:rsidRPr="004C1396" w:rsidRDefault="00037E6F" w:rsidP="00177570">
            <w:pPr>
              <w:spacing w:line="276" w:lineRule="auto"/>
              <w:ind w:firstLine="90"/>
              <w:rPr>
                <w:rFonts w:ascii="Century Gothic" w:eastAsia="Times New Roman" w:hAnsi="Century Gothic"/>
              </w:rPr>
            </w:pPr>
            <w:r w:rsidRPr="004C1396">
              <w:rPr>
                <w:rFonts w:ascii="Century Gothic" w:eastAsia="Times New Roman" w:hAnsi="Century Gothic"/>
              </w:rPr>
              <w:t>All Guarantees</w:t>
            </w:r>
          </w:p>
        </w:tc>
        <w:tc>
          <w:tcPr>
            <w:tcW w:w="2744" w:type="pct"/>
            <w:gridSpan w:val="2"/>
            <w:shd w:val="clear" w:color="auto" w:fill="auto"/>
            <w:vAlign w:val="center"/>
          </w:tcPr>
          <w:p w14:paraId="43C36AC8" w14:textId="77777777" w:rsidR="002A02FB" w:rsidRPr="004C1396" w:rsidRDefault="00177570" w:rsidP="00177570">
            <w:pPr>
              <w:spacing w:line="276" w:lineRule="auto"/>
              <w:rPr>
                <w:rFonts w:ascii="Century Gothic" w:eastAsia="Times New Roman" w:hAnsi="Century Gothic"/>
              </w:rPr>
            </w:pPr>
            <w:r w:rsidRPr="004C1396">
              <w:rPr>
                <w:rFonts w:ascii="Century Gothic" w:eastAsia="Times New Roman" w:hAnsi="Century Gothic"/>
              </w:rPr>
              <w:t xml:space="preserve"> </w:t>
            </w:r>
            <w:r w:rsidR="00037E6F" w:rsidRPr="004C1396">
              <w:rPr>
                <w:rFonts w:ascii="Century Gothic" w:eastAsia="Times New Roman" w:hAnsi="Century Gothic"/>
              </w:rPr>
              <w:t>Not Applicable</w:t>
            </w:r>
          </w:p>
        </w:tc>
      </w:tr>
      <w:tr w:rsidR="00303BD7" w:rsidRPr="004C1396" w14:paraId="2FA70141" w14:textId="77777777" w:rsidTr="004C1396">
        <w:trPr>
          <w:trHeight w:val="600"/>
        </w:trPr>
        <w:tc>
          <w:tcPr>
            <w:tcW w:w="5000" w:type="pct"/>
            <w:gridSpan w:val="3"/>
            <w:shd w:val="clear" w:color="auto" w:fill="auto"/>
            <w:vAlign w:val="center"/>
          </w:tcPr>
          <w:p w14:paraId="61B31E87" w14:textId="77777777" w:rsidR="00303BD7" w:rsidRPr="004C1396" w:rsidRDefault="00303BD7" w:rsidP="00177570">
            <w:pPr>
              <w:spacing w:line="276" w:lineRule="auto"/>
              <w:ind w:firstLine="90"/>
              <w:jc w:val="center"/>
              <w:rPr>
                <w:rFonts w:ascii="Century Gothic" w:eastAsia="Times New Roman" w:hAnsi="Century Gothic"/>
              </w:rPr>
            </w:pPr>
            <w:r w:rsidRPr="004C1396">
              <w:rPr>
                <w:rFonts w:ascii="Century Gothic" w:eastAsia="Times New Roman" w:hAnsi="Century Gothic"/>
                <w:b/>
              </w:rPr>
              <w:t>2. Fixed Payments</w:t>
            </w:r>
          </w:p>
        </w:tc>
      </w:tr>
      <w:tr w:rsidR="002A02FB" w:rsidRPr="004C1396" w14:paraId="310D5340" w14:textId="77777777" w:rsidTr="004C1396">
        <w:trPr>
          <w:trHeight w:val="408"/>
        </w:trPr>
        <w:tc>
          <w:tcPr>
            <w:tcW w:w="2256" w:type="pct"/>
            <w:shd w:val="clear" w:color="auto" w:fill="auto"/>
            <w:vAlign w:val="center"/>
          </w:tcPr>
          <w:p w14:paraId="34E7D6C8" w14:textId="77777777" w:rsidR="002A02FB" w:rsidRPr="004C1396" w:rsidRDefault="00037E6F" w:rsidP="00177570">
            <w:pPr>
              <w:spacing w:line="276" w:lineRule="auto"/>
              <w:ind w:firstLine="90"/>
              <w:rPr>
                <w:rFonts w:ascii="Century Gothic" w:eastAsia="Times New Roman" w:hAnsi="Century Gothic"/>
              </w:rPr>
            </w:pPr>
            <w:r w:rsidRPr="004C1396">
              <w:rPr>
                <w:rFonts w:ascii="Century Gothic" w:eastAsia="Times New Roman" w:hAnsi="Century Gothic"/>
              </w:rPr>
              <w:t>Fixed Rate Payer</w:t>
            </w:r>
          </w:p>
        </w:tc>
        <w:tc>
          <w:tcPr>
            <w:tcW w:w="2744" w:type="pct"/>
            <w:gridSpan w:val="2"/>
            <w:vMerge w:val="restart"/>
            <w:shd w:val="clear" w:color="auto" w:fill="auto"/>
            <w:vAlign w:val="center"/>
          </w:tcPr>
          <w:p w14:paraId="3D278B07" w14:textId="77777777" w:rsidR="002A02FB" w:rsidRPr="004C1396" w:rsidRDefault="00037E6F" w:rsidP="00177570">
            <w:pPr>
              <w:spacing w:line="276" w:lineRule="auto"/>
              <w:ind w:left="420" w:hanging="300"/>
              <w:rPr>
                <w:rFonts w:ascii="Century Gothic" w:eastAsia="Times New Roman" w:hAnsi="Century Gothic"/>
              </w:rPr>
            </w:pPr>
            <w:r w:rsidRPr="004C1396">
              <w:rPr>
                <w:rFonts w:ascii="Century Gothic" w:eastAsia="Times New Roman" w:hAnsi="Century Gothic"/>
              </w:rPr>
              <w:t>USD 7,000,000</w:t>
            </w:r>
          </w:p>
        </w:tc>
      </w:tr>
      <w:tr w:rsidR="002A02FB" w:rsidRPr="004C1396" w14:paraId="4C46F572" w14:textId="77777777" w:rsidTr="004C1396">
        <w:trPr>
          <w:trHeight w:val="240"/>
        </w:trPr>
        <w:tc>
          <w:tcPr>
            <w:tcW w:w="2256" w:type="pct"/>
            <w:shd w:val="clear" w:color="auto" w:fill="auto"/>
            <w:vAlign w:val="center"/>
          </w:tcPr>
          <w:p w14:paraId="673F9191" w14:textId="77777777" w:rsidR="002A02FB" w:rsidRPr="004C1396" w:rsidRDefault="00037E6F" w:rsidP="00177570">
            <w:pPr>
              <w:spacing w:line="276" w:lineRule="auto"/>
              <w:ind w:firstLine="90"/>
              <w:rPr>
                <w:rFonts w:ascii="Century Gothic" w:eastAsia="Times New Roman" w:hAnsi="Century Gothic"/>
              </w:rPr>
            </w:pPr>
            <w:r w:rsidRPr="004C1396">
              <w:rPr>
                <w:rFonts w:ascii="Century Gothic" w:eastAsia="Times New Roman" w:hAnsi="Century Gothic"/>
              </w:rPr>
              <w:t>Calculation Amount</w:t>
            </w:r>
          </w:p>
        </w:tc>
        <w:tc>
          <w:tcPr>
            <w:tcW w:w="2744" w:type="pct"/>
            <w:gridSpan w:val="2"/>
            <w:vMerge/>
            <w:shd w:val="clear" w:color="auto" w:fill="auto"/>
            <w:vAlign w:val="center"/>
          </w:tcPr>
          <w:p w14:paraId="0CC06748" w14:textId="77777777" w:rsidR="002A02FB" w:rsidRPr="004C1396" w:rsidRDefault="002A02FB" w:rsidP="00177570">
            <w:pPr>
              <w:spacing w:line="276" w:lineRule="auto"/>
              <w:ind w:hanging="300"/>
              <w:rPr>
                <w:rFonts w:ascii="Century Gothic" w:eastAsia="Times New Roman" w:hAnsi="Century Gothic"/>
              </w:rPr>
            </w:pPr>
          </w:p>
        </w:tc>
      </w:tr>
      <w:tr w:rsidR="002A02FB" w:rsidRPr="004C1396" w14:paraId="42CDE970" w14:textId="77777777" w:rsidTr="004C1396">
        <w:trPr>
          <w:trHeight w:val="240"/>
        </w:trPr>
        <w:tc>
          <w:tcPr>
            <w:tcW w:w="2256" w:type="pct"/>
            <w:shd w:val="clear" w:color="auto" w:fill="auto"/>
            <w:vAlign w:val="center"/>
          </w:tcPr>
          <w:p w14:paraId="5942EA68" w14:textId="77777777" w:rsidR="002A02FB" w:rsidRPr="004C1396" w:rsidRDefault="00037E6F" w:rsidP="00177570">
            <w:pPr>
              <w:spacing w:line="276" w:lineRule="auto"/>
              <w:ind w:firstLine="90"/>
              <w:rPr>
                <w:rFonts w:ascii="Century Gothic" w:eastAsia="Times New Roman" w:hAnsi="Century Gothic"/>
              </w:rPr>
            </w:pPr>
            <w:r w:rsidRPr="004C1396">
              <w:rPr>
                <w:rFonts w:ascii="Century Gothic" w:eastAsia="Times New Roman" w:hAnsi="Century Gothic"/>
              </w:rPr>
              <w:t>Fixed Rate</w:t>
            </w:r>
          </w:p>
        </w:tc>
        <w:tc>
          <w:tcPr>
            <w:tcW w:w="2744" w:type="pct"/>
            <w:gridSpan w:val="2"/>
            <w:shd w:val="clear" w:color="auto" w:fill="auto"/>
            <w:vAlign w:val="center"/>
          </w:tcPr>
          <w:p w14:paraId="7727895F" w14:textId="77777777" w:rsidR="002A02FB" w:rsidRPr="004C1396" w:rsidRDefault="00037E6F" w:rsidP="00177570">
            <w:pPr>
              <w:spacing w:line="276" w:lineRule="auto"/>
              <w:ind w:left="420" w:hanging="300"/>
              <w:rPr>
                <w:rFonts w:ascii="Century Gothic" w:eastAsia="Times New Roman" w:hAnsi="Century Gothic"/>
              </w:rPr>
            </w:pPr>
            <w:r w:rsidRPr="004C1396">
              <w:rPr>
                <w:rFonts w:ascii="Century Gothic" w:eastAsia="Times New Roman" w:hAnsi="Century Gothic"/>
              </w:rPr>
              <w:t>0.3% per annum</w:t>
            </w:r>
          </w:p>
        </w:tc>
      </w:tr>
      <w:tr w:rsidR="002A02FB" w:rsidRPr="004C1396" w14:paraId="55102485" w14:textId="77777777" w:rsidTr="004C1396">
        <w:trPr>
          <w:trHeight w:val="240"/>
        </w:trPr>
        <w:tc>
          <w:tcPr>
            <w:tcW w:w="2256" w:type="pct"/>
            <w:shd w:val="clear" w:color="auto" w:fill="auto"/>
            <w:vAlign w:val="center"/>
          </w:tcPr>
          <w:p w14:paraId="70814520" w14:textId="77777777" w:rsidR="002A02FB" w:rsidRPr="004C1396" w:rsidRDefault="00037E6F" w:rsidP="00177570">
            <w:pPr>
              <w:spacing w:line="276" w:lineRule="auto"/>
              <w:ind w:firstLine="90"/>
              <w:rPr>
                <w:rFonts w:ascii="Century Gothic" w:eastAsia="Times New Roman" w:hAnsi="Century Gothic"/>
              </w:rPr>
            </w:pPr>
            <w:r w:rsidRPr="004C1396">
              <w:rPr>
                <w:rFonts w:ascii="Century Gothic" w:eastAsia="Times New Roman" w:hAnsi="Century Gothic"/>
              </w:rPr>
              <w:t>Fixed Rate Payer Payment</w:t>
            </w:r>
          </w:p>
        </w:tc>
        <w:tc>
          <w:tcPr>
            <w:tcW w:w="2744" w:type="pct"/>
            <w:gridSpan w:val="2"/>
            <w:vMerge w:val="restart"/>
            <w:shd w:val="clear" w:color="auto" w:fill="auto"/>
            <w:vAlign w:val="center"/>
          </w:tcPr>
          <w:p w14:paraId="2A45DBDB" w14:textId="77777777" w:rsidR="002A02FB" w:rsidRPr="004C1396" w:rsidRDefault="00037E6F" w:rsidP="00177570">
            <w:pPr>
              <w:spacing w:line="276" w:lineRule="auto"/>
              <w:ind w:left="340" w:hanging="300"/>
              <w:rPr>
                <w:rFonts w:ascii="Century Gothic" w:eastAsia="Times New Roman" w:hAnsi="Century Gothic"/>
                <w:w w:val="99"/>
              </w:rPr>
            </w:pPr>
            <w:r w:rsidRPr="004C1396">
              <w:rPr>
                <w:rFonts w:ascii="Century Gothic" w:eastAsia="Times New Roman" w:hAnsi="Century Gothic"/>
                <w:w w:val="99"/>
              </w:rPr>
              <w:t>Oct 30, Jan 30, Apr 30, Jul 30, starting Oct 30,</w:t>
            </w:r>
          </w:p>
        </w:tc>
      </w:tr>
      <w:tr w:rsidR="002A02FB" w:rsidRPr="004C1396" w14:paraId="54249462" w14:textId="77777777" w:rsidTr="004C1396">
        <w:trPr>
          <w:trHeight w:val="240"/>
        </w:trPr>
        <w:tc>
          <w:tcPr>
            <w:tcW w:w="2256" w:type="pct"/>
            <w:shd w:val="clear" w:color="auto" w:fill="auto"/>
            <w:vAlign w:val="center"/>
          </w:tcPr>
          <w:p w14:paraId="6755D27D" w14:textId="77777777" w:rsidR="002A02FB" w:rsidRPr="004C1396" w:rsidRDefault="00037E6F" w:rsidP="00177570">
            <w:pPr>
              <w:spacing w:line="276" w:lineRule="auto"/>
              <w:ind w:firstLine="90"/>
              <w:rPr>
                <w:rFonts w:ascii="Century Gothic" w:eastAsia="Times New Roman" w:hAnsi="Century Gothic"/>
              </w:rPr>
            </w:pPr>
            <w:r w:rsidRPr="004C1396">
              <w:rPr>
                <w:rFonts w:ascii="Century Gothic" w:eastAsia="Times New Roman" w:hAnsi="Century Gothic"/>
              </w:rPr>
              <w:lastRenderedPageBreak/>
              <w:t>Date(s)</w:t>
            </w:r>
          </w:p>
        </w:tc>
        <w:tc>
          <w:tcPr>
            <w:tcW w:w="2744" w:type="pct"/>
            <w:gridSpan w:val="2"/>
            <w:vMerge/>
            <w:shd w:val="clear" w:color="auto" w:fill="auto"/>
            <w:vAlign w:val="center"/>
          </w:tcPr>
          <w:p w14:paraId="6278ECE2" w14:textId="77777777" w:rsidR="002A02FB" w:rsidRPr="004C1396" w:rsidRDefault="002A02FB" w:rsidP="00177570">
            <w:pPr>
              <w:spacing w:line="276" w:lineRule="auto"/>
              <w:ind w:hanging="300"/>
              <w:rPr>
                <w:rFonts w:ascii="Century Gothic" w:eastAsia="Times New Roman" w:hAnsi="Century Gothic"/>
              </w:rPr>
            </w:pPr>
          </w:p>
        </w:tc>
      </w:tr>
      <w:tr w:rsidR="00425996" w:rsidRPr="004C1396" w14:paraId="652E6F1A" w14:textId="77777777" w:rsidTr="004C1396">
        <w:trPr>
          <w:trHeight w:val="564"/>
        </w:trPr>
        <w:tc>
          <w:tcPr>
            <w:tcW w:w="2256" w:type="pct"/>
            <w:shd w:val="clear" w:color="auto" w:fill="auto"/>
            <w:vAlign w:val="center"/>
          </w:tcPr>
          <w:p w14:paraId="1A5D5E3A" w14:textId="77777777" w:rsidR="00425996" w:rsidRPr="004C1396" w:rsidRDefault="00425996" w:rsidP="00177570">
            <w:pPr>
              <w:spacing w:line="276" w:lineRule="auto"/>
              <w:ind w:firstLine="90"/>
              <w:rPr>
                <w:rFonts w:ascii="Century Gothic" w:eastAsia="Times New Roman" w:hAnsi="Century Gothic"/>
              </w:rPr>
            </w:pPr>
            <w:r w:rsidRPr="004C1396">
              <w:rPr>
                <w:rFonts w:ascii="Century Gothic" w:eastAsia="Times New Roman" w:hAnsi="Century Gothic"/>
              </w:rPr>
              <w:t>Fixed Rate Day Count</w:t>
            </w:r>
          </w:p>
        </w:tc>
        <w:tc>
          <w:tcPr>
            <w:tcW w:w="2744" w:type="pct"/>
            <w:gridSpan w:val="2"/>
            <w:shd w:val="clear" w:color="auto" w:fill="auto"/>
            <w:vAlign w:val="center"/>
          </w:tcPr>
          <w:p w14:paraId="0AF49CC2" w14:textId="77777777" w:rsidR="00425996" w:rsidRPr="004C1396" w:rsidRDefault="00425996" w:rsidP="00177570">
            <w:pPr>
              <w:spacing w:line="276" w:lineRule="auto"/>
              <w:ind w:left="340" w:hanging="300"/>
              <w:rPr>
                <w:rFonts w:ascii="Century Gothic" w:eastAsia="Times New Roman" w:hAnsi="Century Gothic"/>
              </w:rPr>
            </w:pPr>
            <w:r w:rsidRPr="004C1396">
              <w:rPr>
                <w:rFonts w:ascii="Century Gothic" w:eastAsia="Times New Roman" w:hAnsi="Century Gothic"/>
              </w:rPr>
              <w:t>2003</w:t>
            </w:r>
          </w:p>
        </w:tc>
      </w:tr>
      <w:tr w:rsidR="002A02FB" w:rsidRPr="004C1396" w14:paraId="77E42DA8" w14:textId="77777777" w:rsidTr="004C1396">
        <w:trPr>
          <w:trHeight w:val="312"/>
        </w:trPr>
        <w:tc>
          <w:tcPr>
            <w:tcW w:w="2256" w:type="pct"/>
            <w:shd w:val="clear" w:color="auto" w:fill="auto"/>
            <w:vAlign w:val="center"/>
          </w:tcPr>
          <w:p w14:paraId="4169343A" w14:textId="77777777" w:rsidR="002A02FB" w:rsidRPr="004C1396" w:rsidRDefault="00037E6F" w:rsidP="00177570">
            <w:pPr>
              <w:spacing w:line="276" w:lineRule="auto"/>
              <w:ind w:firstLine="90"/>
              <w:rPr>
                <w:rFonts w:ascii="Century Gothic" w:eastAsia="Times New Roman" w:hAnsi="Century Gothic"/>
              </w:rPr>
            </w:pPr>
            <w:r w:rsidRPr="004C1396">
              <w:rPr>
                <w:rFonts w:ascii="Century Gothic" w:eastAsia="Times New Roman" w:hAnsi="Century Gothic"/>
              </w:rPr>
              <w:t>Fraction</w:t>
            </w:r>
          </w:p>
        </w:tc>
        <w:tc>
          <w:tcPr>
            <w:tcW w:w="2744" w:type="pct"/>
            <w:gridSpan w:val="2"/>
            <w:shd w:val="clear" w:color="auto" w:fill="auto"/>
            <w:vAlign w:val="center"/>
          </w:tcPr>
          <w:p w14:paraId="7C05719A" w14:textId="77777777" w:rsidR="002A02FB" w:rsidRPr="004C1396" w:rsidRDefault="00425996" w:rsidP="00177570">
            <w:pPr>
              <w:spacing w:line="276" w:lineRule="auto"/>
              <w:ind w:firstLine="30"/>
              <w:rPr>
                <w:rFonts w:ascii="Century Gothic" w:eastAsia="Times New Roman" w:hAnsi="Century Gothic"/>
              </w:rPr>
            </w:pPr>
            <w:r w:rsidRPr="004C1396">
              <w:rPr>
                <w:rFonts w:ascii="Century Gothic" w:eastAsia="Times New Roman" w:hAnsi="Century Gothic"/>
              </w:rPr>
              <w:t>Actual/360</w:t>
            </w:r>
          </w:p>
        </w:tc>
      </w:tr>
      <w:tr w:rsidR="00303BD7" w:rsidRPr="004C1396" w14:paraId="4DBA7544" w14:textId="77777777" w:rsidTr="004C1396">
        <w:trPr>
          <w:trHeight w:val="600"/>
        </w:trPr>
        <w:tc>
          <w:tcPr>
            <w:tcW w:w="5000" w:type="pct"/>
            <w:gridSpan w:val="3"/>
            <w:shd w:val="clear" w:color="auto" w:fill="auto"/>
            <w:vAlign w:val="center"/>
          </w:tcPr>
          <w:p w14:paraId="07B88B08" w14:textId="77777777" w:rsidR="00303BD7" w:rsidRPr="004C1396" w:rsidRDefault="00303BD7" w:rsidP="00177570">
            <w:pPr>
              <w:spacing w:line="276" w:lineRule="auto"/>
              <w:ind w:firstLine="90"/>
              <w:jc w:val="center"/>
              <w:rPr>
                <w:rFonts w:ascii="Century Gothic" w:eastAsia="Times New Roman" w:hAnsi="Century Gothic"/>
              </w:rPr>
            </w:pPr>
            <w:r w:rsidRPr="004C1396">
              <w:rPr>
                <w:rFonts w:ascii="Century Gothic" w:eastAsia="Times New Roman" w:hAnsi="Century Gothic"/>
                <w:b/>
              </w:rPr>
              <w:t>3. Floating Payments</w:t>
            </w:r>
          </w:p>
        </w:tc>
      </w:tr>
      <w:tr w:rsidR="002A02FB" w:rsidRPr="004C1396" w14:paraId="5CFE3180" w14:textId="77777777" w:rsidTr="004C1396">
        <w:trPr>
          <w:trHeight w:val="408"/>
        </w:trPr>
        <w:tc>
          <w:tcPr>
            <w:tcW w:w="2256" w:type="pct"/>
            <w:shd w:val="clear" w:color="auto" w:fill="auto"/>
            <w:vAlign w:val="center"/>
          </w:tcPr>
          <w:p w14:paraId="053196DC" w14:textId="77777777" w:rsidR="002A02FB" w:rsidRPr="004C1396" w:rsidRDefault="00037E6F" w:rsidP="00177570">
            <w:pPr>
              <w:spacing w:line="276" w:lineRule="auto"/>
              <w:ind w:firstLine="90"/>
              <w:rPr>
                <w:rFonts w:ascii="Century Gothic" w:eastAsia="Times New Roman" w:hAnsi="Century Gothic"/>
              </w:rPr>
            </w:pPr>
            <w:r w:rsidRPr="004C1396">
              <w:rPr>
                <w:rFonts w:ascii="Century Gothic" w:eastAsia="Times New Roman" w:hAnsi="Century Gothic"/>
              </w:rPr>
              <w:t>Floating Rate Payer</w:t>
            </w:r>
          </w:p>
        </w:tc>
        <w:tc>
          <w:tcPr>
            <w:tcW w:w="2744" w:type="pct"/>
            <w:gridSpan w:val="2"/>
            <w:vMerge w:val="restart"/>
            <w:shd w:val="clear" w:color="auto" w:fill="auto"/>
            <w:vAlign w:val="center"/>
          </w:tcPr>
          <w:p w14:paraId="5A7531A3" w14:textId="77777777" w:rsidR="002A02FB" w:rsidRPr="004C1396" w:rsidRDefault="00037E6F" w:rsidP="00177570">
            <w:pPr>
              <w:spacing w:line="276" w:lineRule="auto"/>
              <w:ind w:left="420" w:hanging="300"/>
              <w:rPr>
                <w:rFonts w:ascii="Century Gothic" w:eastAsia="Times New Roman" w:hAnsi="Century Gothic"/>
              </w:rPr>
            </w:pPr>
            <w:r w:rsidRPr="004C1396">
              <w:rPr>
                <w:rFonts w:ascii="Century Gothic" w:eastAsia="Times New Roman" w:hAnsi="Century Gothic"/>
              </w:rPr>
              <w:t>USD 7,000,000</w:t>
            </w:r>
          </w:p>
        </w:tc>
      </w:tr>
      <w:tr w:rsidR="002A02FB" w:rsidRPr="004C1396" w14:paraId="667FAF8F" w14:textId="77777777" w:rsidTr="004C1396">
        <w:trPr>
          <w:trHeight w:val="240"/>
        </w:trPr>
        <w:tc>
          <w:tcPr>
            <w:tcW w:w="2256" w:type="pct"/>
            <w:shd w:val="clear" w:color="auto" w:fill="auto"/>
            <w:vAlign w:val="center"/>
          </w:tcPr>
          <w:p w14:paraId="1EBDDBEF" w14:textId="77777777" w:rsidR="002A02FB" w:rsidRPr="004C1396" w:rsidRDefault="00037E6F" w:rsidP="00177570">
            <w:pPr>
              <w:spacing w:line="276" w:lineRule="auto"/>
              <w:ind w:firstLine="90"/>
              <w:rPr>
                <w:rFonts w:ascii="Century Gothic" w:eastAsia="Times New Roman" w:hAnsi="Century Gothic"/>
              </w:rPr>
            </w:pPr>
            <w:r w:rsidRPr="004C1396">
              <w:rPr>
                <w:rFonts w:ascii="Century Gothic" w:eastAsia="Times New Roman" w:hAnsi="Century Gothic"/>
              </w:rPr>
              <w:t>Calculation Amount</w:t>
            </w:r>
          </w:p>
        </w:tc>
        <w:tc>
          <w:tcPr>
            <w:tcW w:w="2744" w:type="pct"/>
            <w:gridSpan w:val="2"/>
            <w:vMerge/>
            <w:shd w:val="clear" w:color="auto" w:fill="auto"/>
            <w:vAlign w:val="center"/>
          </w:tcPr>
          <w:p w14:paraId="74AB30E5" w14:textId="77777777" w:rsidR="002A02FB" w:rsidRPr="004C1396" w:rsidRDefault="002A02FB" w:rsidP="00177570">
            <w:pPr>
              <w:spacing w:line="276" w:lineRule="auto"/>
              <w:ind w:hanging="300"/>
              <w:rPr>
                <w:rFonts w:ascii="Century Gothic" w:eastAsia="Times New Roman" w:hAnsi="Century Gothic"/>
              </w:rPr>
            </w:pPr>
          </w:p>
        </w:tc>
      </w:tr>
      <w:tr w:rsidR="00425996" w:rsidRPr="004C1396" w14:paraId="4B5FA5FC" w14:textId="77777777" w:rsidTr="004C1396">
        <w:trPr>
          <w:trHeight w:val="403"/>
        </w:trPr>
        <w:tc>
          <w:tcPr>
            <w:tcW w:w="2256" w:type="pct"/>
            <w:shd w:val="clear" w:color="auto" w:fill="auto"/>
            <w:vAlign w:val="center"/>
          </w:tcPr>
          <w:p w14:paraId="4B7EF038" w14:textId="77777777" w:rsidR="00425996" w:rsidRPr="004C1396" w:rsidRDefault="00425996" w:rsidP="00177570">
            <w:pPr>
              <w:spacing w:line="276" w:lineRule="auto"/>
              <w:ind w:firstLine="90"/>
              <w:rPr>
                <w:rFonts w:ascii="Century Gothic" w:eastAsia="Times New Roman" w:hAnsi="Century Gothic"/>
              </w:rPr>
            </w:pPr>
            <w:r w:rsidRPr="004C1396">
              <w:rPr>
                <w:rFonts w:ascii="Century Gothic" w:eastAsia="Times New Roman" w:hAnsi="Century Gothic"/>
              </w:rPr>
              <w:t>Conditions to Payment</w:t>
            </w:r>
          </w:p>
          <w:p w14:paraId="5FD26411" w14:textId="77777777" w:rsidR="00425996" w:rsidRPr="004C1396" w:rsidRDefault="00425996" w:rsidP="00177570">
            <w:pPr>
              <w:spacing w:line="276" w:lineRule="auto"/>
              <w:ind w:firstLine="90"/>
              <w:rPr>
                <w:rFonts w:ascii="Century Gothic" w:eastAsia="Times New Roman" w:hAnsi="Century Gothic"/>
              </w:rPr>
            </w:pPr>
            <w:proofErr w:type="spellStart"/>
            <w:r w:rsidRPr="004C1396">
              <w:rPr>
                <w:rFonts w:ascii="Century Gothic" w:eastAsia="Times New Roman" w:hAnsi="Century Gothic"/>
              </w:rPr>
              <w:t>orSeller</w:t>
            </w:r>
            <w:proofErr w:type="spellEnd"/>
            <w:r w:rsidRPr="004C1396">
              <w:rPr>
                <w:rFonts w:ascii="Century Gothic" w:eastAsia="Times New Roman" w:hAnsi="Century Gothic"/>
              </w:rPr>
              <w:t>)</w:t>
            </w:r>
          </w:p>
        </w:tc>
        <w:tc>
          <w:tcPr>
            <w:tcW w:w="2744" w:type="pct"/>
            <w:gridSpan w:val="2"/>
            <w:shd w:val="clear" w:color="auto" w:fill="auto"/>
            <w:vAlign w:val="center"/>
          </w:tcPr>
          <w:p w14:paraId="2555C435" w14:textId="77777777" w:rsidR="00425996" w:rsidRPr="004C1396" w:rsidRDefault="00425996" w:rsidP="00177570">
            <w:pPr>
              <w:spacing w:line="276" w:lineRule="auto"/>
              <w:ind w:left="420" w:hanging="300"/>
              <w:rPr>
                <w:rFonts w:ascii="Century Gothic" w:eastAsia="Times New Roman" w:hAnsi="Century Gothic"/>
                <w:w w:val="99"/>
              </w:rPr>
            </w:pPr>
            <w:r w:rsidRPr="004C1396">
              <w:rPr>
                <w:rFonts w:ascii="Century Gothic" w:eastAsia="Times New Roman" w:hAnsi="Century Gothic"/>
                <w:w w:val="99"/>
              </w:rPr>
              <w:t>Credit Event Notice (Notifying Parties: Buyer</w:t>
            </w:r>
          </w:p>
          <w:p w14:paraId="6654EB89" w14:textId="77777777" w:rsidR="00425996" w:rsidRPr="004C1396" w:rsidRDefault="00425996" w:rsidP="00177570">
            <w:pPr>
              <w:spacing w:line="276" w:lineRule="auto"/>
              <w:ind w:left="420" w:hanging="300"/>
              <w:rPr>
                <w:rFonts w:ascii="Century Gothic" w:eastAsia="Times New Roman" w:hAnsi="Century Gothic"/>
              </w:rPr>
            </w:pPr>
            <w:r w:rsidRPr="004C1396">
              <w:rPr>
                <w:rFonts w:ascii="Century Gothic" w:eastAsia="Times New Roman" w:hAnsi="Century Gothic"/>
              </w:rPr>
              <w:t>Notice of Publicly Available Information:</w:t>
            </w:r>
          </w:p>
          <w:p w14:paraId="62DCCF25" w14:textId="77777777" w:rsidR="00425996" w:rsidRPr="004C1396" w:rsidRDefault="00425996" w:rsidP="00177570">
            <w:pPr>
              <w:spacing w:line="276" w:lineRule="auto"/>
              <w:ind w:left="420" w:hanging="300"/>
              <w:rPr>
                <w:rFonts w:ascii="Century Gothic" w:eastAsia="Times New Roman" w:hAnsi="Century Gothic"/>
              </w:rPr>
            </w:pPr>
            <w:proofErr w:type="gramStart"/>
            <w:r w:rsidRPr="004C1396">
              <w:rPr>
                <w:rFonts w:ascii="Century Gothic" w:eastAsia="Times New Roman" w:hAnsi="Century Gothic"/>
              </w:rPr>
              <w:t>Applicable(</w:t>
            </w:r>
            <w:proofErr w:type="gramEnd"/>
            <w:r w:rsidRPr="004C1396">
              <w:rPr>
                <w:rFonts w:ascii="Century Gothic" w:eastAsia="Times New Roman" w:hAnsi="Century Gothic"/>
              </w:rPr>
              <w:t>Public Source: Standard Public</w:t>
            </w:r>
          </w:p>
          <w:p w14:paraId="4C039941" w14:textId="77777777" w:rsidR="00425996" w:rsidRPr="004C1396" w:rsidRDefault="00425996" w:rsidP="00177570">
            <w:pPr>
              <w:spacing w:line="276" w:lineRule="auto"/>
              <w:ind w:left="420" w:hanging="300"/>
              <w:rPr>
                <w:rFonts w:ascii="Century Gothic" w:eastAsia="Times New Roman" w:hAnsi="Century Gothic"/>
              </w:rPr>
            </w:pPr>
            <w:r w:rsidRPr="004C1396">
              <w:rPr>
                <w:rFonts w:ascii="Century Gothic" w:eastAsia="Times New Roman" w:hAnsi="Century Gothic"/>
              </w:rPr>
              <w:t>Sources. Specified</w:t>
            </w:r>
          </w:p>
          <w:p w14:paraId="411B3226" w14:textId="77777777" w:rsidR="00425996" w:rsidRPr="004C1396" w:rsidRDefault="00425996" w:rsidP="00177570">
            <w:pPr>
              <w:spacing w:line="276" w:lineRule="auto"/>
              <w:ind w:left="420" w:hanging="300"/>
              <w:rPr>
                <w:rFonts w:ascii="Century Gothic" w:eastAsia="Times New Roman" w:hAnsi="Century Gothic"/>
                <w:w w:val="99"/>
              </w:rPr>
            </w:pPr>
            <w:r w:rsidRPr="004C1396">
              <w:rPr>
                <w:rFonts w:ascii="Century Gothic" w:eastAsia="Times New Roman" w:hAnsi="Century Gothic"/>
              </w:rPr>
              <w:t>Number: Two)</w:t>
            </w:r>
          </w:p>
        </w:tc>
      </w:tr>
      <w:tr w:rsidR="00303BD7" w:rsidRPr="004C1396" w14:paraId="2E05AB50" w14:textId="77777777" w:rsidTr="004C1396">
        <w:trPr>
          <w:trHeight w:val="403"/>
        </w:trPr>
        <w:tc>
          <w:tcPr>
            <w:tcW w:w="2256" w:type="pct"/>
            <w:shd w:val="clear" w:color="auto" w:fill="auto"/>
            <w:vAlign w:val="center"/>
          </w:tcPr>
          <w:p w14:paraId="2F6F87A5" w14:textId="77777777" w:rsidR="00303BD7" w:rsidRPr="004C1396" w:rsidRDefault="00303BD7" w:rsidP="00177570">
            <w:pPr>
              <w:spacing w:line="276" w:lineRule="auto"/>
              <w:ind w:firstLine="90"/>
              <w:rPr>
                <w:rFonts w:ascii="Century Gothic" w:eastAsia="Times New Roman" w:hAnsi="Century Gothic"/>
              </w:rPr>
            </w:pPr>
            <w:r w:rsidRPr="004C1396">
              <w:rPr>
                <w:rFonts w:ascii="Century Gothic" w:eastAsia="Times New Roman" w:hAnsi="Century Gothic"/>
              </w:rPr>
              <w:t>Credit Events</w:t>
            </w:r>
          </w:p>
        </w:tc>
        <w:tc>
          <w:tcPr>
            <w:tcW w:w="2744" w:type="pct"/>
            <w:gridSpan w:val="2"/>
            <w:shd w:val="clear" w:color="auto" w:fill="auto"/>
            <w:vAlign w:val="center"/>
          </w:tcPr>
          <w:p w14:paraId="64B38946" w14:textId="77777777" w:rsidR="00303BD7" w:rsidRPr="004C1396" w:rsidRDefault="00303BD7" w:rsidP="00177570">
            <w:pPr>
              <w:spacing w:line="276" w:lineRule="auto"/>
              <w:ind w:left="390" w:hanging="270"/>
              <w:rPr>
                <w:rFonts w:ascii="Century Gothic" w:eastAsia="Times New Roman" w:hAnsi="Century Gothic"/>
              </w:rPr>
            </w:pPr>
            <w:r w:rsidRPr="004C1396">
              <w:rPr>
                <w:rFonts w:ascii="Century Gothic" w:eastAsia="Times New Roman" w:hAnsi="Century Gothic"/>
              </w:rPr>
              <w:t>Bankruptcy</w:t>
            </w:r>
          </w:p>
          <w:p w14:paraId="56A63572" w14:textId="77777777" w:rsidR="00303BD7" w:rsidRPr="004C1396" w:rsidRDefault="00303BD7" w:rsidP="00177570">
            <w:pPr>
              <w:spacing w:line="276" w:lineRule="auto"/>
              <w:ind w:left="390" w:hanging="300"/>
              <w:rPr>
                <w:rFonts w:ascii="Century Gothic" w:eastAsia="Times New Roman" w:hAnsi="Century Gothic"/>
              </w:rPr>
            </w:pPr>
            <w:r w:rsidRPr="004C1396">
              <w:rPr>
                <w:rFonts w:ascii="Century Gothic" w:eastAsia="Times New Roman" w:hAnsi="Century Gothic"/>
              </w:rPr>
              <w:t>Failure to Pay (Grace Period Extension: Not</w:t>
            </w:r>
          </w:p>
          <w:p w14:paraId="415D2949" w14:textId="77777777" w:rsidR="00303BD7" w:rsidRPr="004C1396" w:rsidRDefault="00303BD7" w:rsidP="00177570">
            <w:pPr>
              <w:spacing w:line="276" w:lineRule="auto"/>
              <w:ind w:left="390" w:hanging="300"/>
              <w:rPr>
                <w:rFonts w:ascii="Century Gothic" w:eastAsia="Times New Roman" w:hAnsi="Century Gothic"/>
              </w:rPr>
            </w:pPr>
            <w:r w:rsidRPr="004C1396">
              <w:rPr>
                <w:rFonts w:ascii="Century Gothic" w:eastAsia="Times New Roman" w:hAnsi="Century Gothic"/>
              </w:rPr>
              <w:t>Applicable. Payment Requirement:</w:t>
            </w:r>
          </w:p>
        </w:tc>
      </w:tr>
      <w:tr w:rsidR="00303BD7" w:rsidRPr="004C1396" w14:paraId="50190EE1" w14:textId="77777777" w:rsidTr="004C1396">
        <w:trPr>
          <w:trHeight w:val="403"/>
        </w:trPr>
        <w:tc>
          <w:tcPr>
            <w:tcW w:w="2256" w:type="pct"/>
            <w:shd w:val="clear" w:color="auto" w:fill="auto"/>
            <w:vAlign w:val="center"/>
          </w:tcPr>
          <w:p w14:paraId="2A89F514" w14:textId="77777777" w:rsidR="00303BD7" w:rsidRPr="004C1396" w:rsidRDefault="00303BD7" w:rsidP="00177570">
            <w:pPr>
              <w:spacing w:line="276" w:lineRule="auto"/>
              <w:ind w:firstLine="90"/>
              <w:rPr>
                <w:rFonts w:ascii="Century Gothic" w:eastAsia="Times New Roman" w:hAnsi="Century Gothic"/>
              </w:rPr>
            </w:pPr>
            <w:r w:rsidRPr="004C1396">
              <w:rPr>
                <w:rFonts w:ascii="Century Gothic" w:eastAsia="Times New Roman" w:hAnsi="Century Gothic"/>
              </w:rPr>
              <w:t>Obligation(s)</w:t>
            </w:r>
          </w:p>
        </w:tc>
        <w:tc>
          <w:tcPr>
            <w:tcW w:w="2744" w:type="pct"/>
            <w:gridSpan w:val="2"/>
            <w:shd w:val="clear" w:color="auto" w:fill="auto"/>
            <w:vAlign w:val="center"/>
          </w:tcPr>
          <w:p w14:paraId="098BD204" w14:textId="77777777" w:rsidR="00303BD7" w:rsidRPr="004C1396" w:rsidRDefault="00303BD7" w:rsidP="00177570">
            <w:pPr>
              <w:spacing w:line="276" w:lineRule="auto"/>
              <w:ind w:firstLine="120"/>
              <w:rPr>
                <w:rFonts w:ascii="Century Gothic" w:eastAsia="Times New Roman" w:hAnsi="Century Gothic"/>
              </w:rPr>
            </w:pPr>
            <w:r w:rsidRPr="004C1396">
              <w:rPr>
                <w:rFonts w:ascii="Century Gothic" w:eastAsia="Times New Roman" w:hAnsi="Century Gothic"/>
              </w:rPr>
              <w:t>$1,000,000)</w:t>
            </w:r>
          </w:p>
          <w:p w14:paraId="54049D72" w14:textId="77777777" w:rsidR="00303BD7" w:rsidRPr="004C1396" w:rsidRDefault="00303BD7" w:rsidP="00177570">
            <w:pPr>
              <w:spacing w:line="276" w:lineRule="auto"/>
              <w:ind w:firstLine="120"/>
              <w:rPr>
                <w:rFonts w:ascii="Century Gothic" w:eastAsia="Times New Roman" w:hAnsi="Century Gothic"/>
              </w:rPr>
            </w:pPr>
            <w:r w:rsidRPr="004C1396">
              <w:rPr>
                <w:rFonts w:ascii="Century Gothic" w:eastAsia="Times New Roman" w:hAnsi="Century Gothic"/>
              </w:rPr>
              <w:t>Borrowed Money</w:t>
            </w:r>
          </w:p>
        </w:tc>
      </w:tr>
      <w:tr w:rsidR="00425996" w:rsidRPr="004C1396" w14:paraId="3D475FE4" w14:textId="77777777" w:rsidTr="004C1396">
        <w:trPr>
          <w:trHeight w:val="619"/>
        </w:trPr>
        <w:tc>
          <w:tcPr>
            <w:tcW w:w="5000" w:type="pct"/>
            <w:gridSpan w:val="3"/>
            <w:shd w:val="clear" w:color="auto" w:fill="auto"/>
            <w:vAlign w:val="center"/>
          </w:tcPr>
          <w:p w14:paraId="6C5CC03A" w14:textId="77777777" w:rsidR="00425996" w:rsidRPr="004C1396" w:rsidRDefault="00425996" w:rsidP="00177570">
            <w:pPr>
              <w:spacing w:line="276" w:lineRule="auto"/>
              <w:ind w:left="860" w:firstLine="90"/>
              <w:jc w:val="center"/>
              <w:rPr>
                <w:rFonts w:ascii="Century Gothic" w:eastAsia="Times New Roman" w:hAnsi="Century Gothic"/>
              </w:rPr>
            </w:pPr>
            <w:r w:rsidRPr="004C1396">
              <w:rPr>
                <w:rFonts w:ascii="Century Gothic" w:eastAsia="Times New Roman" w:hAnsi="Century Gothic"/>
                <w:b/>
              </w:rPr>
              <w:t>4. Settlement Terms</w:t>
            </w:r>
          </w:p>
        </w:tc>
      </w:tr>
      <w:tr w:rsidR="00425996" w:rsidRPr="004C1396" w14:paraId="6EE0DCF7" w14:textId="77777777" w:rsidTr="004C1396">
        <w:trPr>
          <w:trHeight w:val="403"/>
        </w:trPr>
        <w:tc>
          <w:tcPr>
            <w:tcW w:w="2256" w:type="pct"/>
            <w:shd w:val="clear" w:color="auto" w:fill="auto"/>
            <w:vAlign w:val="center"/>
          </w:tcPr>
          <w:p w14:paraId="76367A2D" w14:textId="77777777" w:rsidR="00425996" w:rsidRPr="004C1396" w:rsidRDefault="00425996" w:rsidP="00177570">
            <w:pPr>
              <w:spacing w:line="276" w:lineRule="auto"/>
              <w:ind w:firstLine="90"/>
              <w:rPr>
                <w:rFonts w:ascii="Century Gothic" w:eastAsia="Times New Roman" w:hAnsi="Century Gothic"/>
              </w:rPr>
            </w:pPr>
            <w:r w:rsidRPr="004C1396">
              <w:rPr>
                <w:rFonts w:ascii="Century Gothic" w:eastAsia="Times New Roman" w:hAnsi="Century Gothic"/>
              </w:rPr>
              <w:t>Settlement Method</w:t>
            </w:r>
          </w:p>
        </w:tc>
        <w:tc>
          <w:tcPr>
            <w:tcW w:w="2744" w:type="pct"/>
            <w:gridSpan w:val="2"/>
            <w:shd w:val="clear" w:color="auto" w:fill="auto"/>
            <w:vAlign w:val="center"/>
          </w:tcPr>
          <w:p w14:paraId="22FA1413" w14:textId="77777777" w:rsidR="00425996" w:rsidRPr="004C1396" w:rsidRDefault="00425996" w:rsidP="00177570">
            <w:pPr>
              <w:spacing w:line="276" w:lineRule="auto"/>
              <w:ind w:left="940" w:hanging="730"/>
              <w:rPr>
                <w:rFonts w:ascii="Century Gothic" w:eastAsia="Times New Roman" w:hAnsi="Century Gothic"/>
              </w:rPr>
            </w:pPr>
            <w:r w:rsidRPr="004C1396">
              <w:rPr>
                <w:rFonts w:ascii="Century Gothic" w:eastAsia="Times New Roman" w:hAnsi="Century Gothic"/>
              </w:rPr>
              <w:t>Physical Settlement</w:t>
            </w:r>
          </w:p>
        </w:tc>
      </w:tr>
      <w:tr w:rsidR="00425996" w:rsidRPr="004C1396" w14:paraId="246F9EAA" w14:textId="77777777" w:rsidTr="004C1396">
        <w:trPr>
          <w:trHeight w:val="403"/>
        </w:trPr>
        <w:tc>
          <w:tcPr>
            <w:tcW w:w="2256" w:type="pct"/>
            <w:shd w:val="clear" w:color="auto" w:fill="auto"/>
            <w:vAlign w:val="center"/>
          </w:tcPr>
          <w:p w14:paraId="4389D52F" w14:textId="77777777" w:rsidR="00425996" w:rsidRPr="004C1396" w:rsidRDefault="00425996" w:rsidP="00177570">
            <w:pPr>
              <w:spacing w:line="276" w:lineRule="auto"/>
              <w:ind w:firstLine="90"/>
              <w:rPr>
                <w:rFonts w:ascii="Century Gothic" w:eastAsia="Times New Roman" w:hAnsi="Century Gothic"/>
              </w:rPr>
            </w:pPr>
            <w:r w:rsidRPr="004C1396">
              <w:rPr>
                <w:rFonts w:ascii="Century Gothic" w:eastAsia="Times New Roman" w:hAnsi="Century Gothic"/>
              </w:rPr>
              <w:t>Settlement Currency</w:t>
            </w:r>
          </w:p>
        </w:tc>
        <w:tc>
          <w:tcPr>
            <w:tcW w:w="2744" w:type="pct"/>
            <w:gridSpan w:val="2"/>
            <w:shd w:val="clear" w:color="auto" w:fill="auto"/>
            <w:vAlign w:val="center"/>
          </w:tcPr>
          <w:p w14:paraId="19C443D1" w14:textId="77777777" w:rsidR="00425996" w:rsidRPr="004C1396" w:rsidRDefault="00425996" w:rsidP="00177570">
            <w:pPr>
              <w:spacing w:line="276" w:lineRule="auto"/>
              <w:ind w:left="940" w:hanging="730"/>
              <w:rPr>
                <w:rFonts w:ascii="Century Gothic" w:eastAsia="Times New Roman" w:hAnsi="Century Gothic"/>
              </w:rPr>
            </w:pPr>
            <w:r w:rsidRPr="004C1396">
              <w:rPr>
                <w:rFonts w:ascii="Century Gothic" w:eastAsia="Times New Roman" w:hAnsi="Century Gothic"/>
              </w:rPr>
              <w:t>The currency in which the Floating Rate</w:t>
            </w:r>
          </w:p>
          <w:p w14:paraId="196A774E" w14:textId="77777777" w:rsidR="00425996" w:rsidRPr="004C1396" w:rsidRDefault="00425996" w:rsidP="00177570">
            <w:pPr>
              <w:spacing w:line="276" w:lineRule="auto"/>
              <w:ind w:left="940" w:hanging="730"/>
              <w:rPr>
                <w:rFonts w:ascii="Century Gothic" w:eastAsia="Times New Roman" w:hAnsi="Century Gothic"/>
              </w:rPr>
            </w:pPr>
            <w:r w:rsidRPr="004C1396">
              <w:rPr>
                <w:rFonts w:ascii="Century Gothic" w:eastAsia="Times New Roman" w:hAnsi="Century Gothic"/>
              </w:rPr>
              <w:t>Payer Calculation Amount is denominated</w:t>
            </w:r>
          </w:p>
        </w:tc>
      </w:tr>
      <w:tr w:rsidR="00425996" w:rsidRPr="004C1396" w14:paraId="13A47EAC" w14:textId="77777777" w:rsidTr="004C1396">
        <w:trPr>
          <w:trHeight w:val="403"/>
        </w:trPr>
        <w:tc>
          <w:tcPr>
            <w:tcW w:w="2256" w:type="pct"/>
            <w:shd w:val="clear" w:color="auto" w:fill="auto"/>
            <w:vAlign w:val="center"/>
          </w:tcPr>
          <w:p w14:paraId="6926A37E" w14:textId="77777777" w:rsidR="00425996" w:rsidRPr="004C1396" w:rsidRDefault="00425996" w:rsidP="00177570">
            <w:pPr>
              <w:spacing w:line="276" w:lineRule="auto"/>
              <w:ind w:firstLine="90"/>
              <w:rPr>
                <w:rFonts w:ascii="Century Gothic" w:eastAsia="Times New Roman" w:hAnsi="Century Gothic"/>
              </w:rPr>
            </w:pPr>
            <w:r w:rsidRPr="004C1396">
              <w:rPr>
                <w:rFonts w:ascii="Century Gothic" w:eastAsia="Times New Roman" w:hAnsi="Century Gothic"/>
              </w:rPr>
              <w:t>Terms Relating to Physical</w:t>
            </w:r>
          </w:p>
          <w:p w14:paraId="0A5AFA69" w14:textId="77777777" w:rsidR="00425996" w:rsidRPr="004C1396" w:rsidRDefault="00425996" w:rsidP="00177570">
            <w:pPr>
              <w:spacing w:line="276" w:lineRule="auto"/>
              <w:ind w:firstLine="90"/>
              <w:rPr>
                <w:rFonts w:ascii="Century Gothic" w:eastAsia="Times New Roman" w:hAnsi="Century Gothic"/>
              </w:rPr>
            </w:pPr>
            <w:r w:rsidRPr="004C1396">
              <w:rPr>
                <w:rFonts w:ascii="Century Gothic" w:eastAsia="Times New Roman" w:hAnsi="Century Gothic"/>
              </w:rPr>
              <w:t>Settlement</w:t>
            </w:r>
          </w:p>
          <w:p w14:paraId="5F453541" w14:textId="77777777" w:rsidR="00425996" w:rsidRPr="004C1396" w:rsidRDefault="00425996" w:rsidP="00177570">
            <w:pPr>
              <w:spacing w:line="276" w:lineRule="auto"/>
              <w:ind w:firstLine="90"/>
              <w:rPr>
                <w:rFonts w:ascii="Century Gothic" w:eastAsia="Times New Roman" w:hAnsi="Century Gothic"/>
              </w:rPr>
            </w:pPr>
            <w:r w:rsidRPr="004C1396">
              <w:rPr>
                <w:rFonts w:ascii="Century Gothic" w:eastAsia="Times New Roman" w:hAnsi="Century Gothic"/>
              </w:rPr>
              <w:t>Physical Settlement Period</w:t>
            </w:r>
          </w:p>
        </w:tc>
        <w:tc>
          <w:tcPr>
            <w:tcW w:w="2744" w:type="pct"/>
            <w:gridSpan w:val="2"/>
            <w:shd w:val="clear" w:color="auto" w:fill="auto"/>
            <w:vAlign w:val="center"/>
          </w:tcPr>
          <w:p w14:paraId="7D18F7C5" w14:textId="77777777" w:rsidR="00425996" w:rsidRPr="004C1396" w:rsidRDefault="00425996" w:rsidP="00177570">
            <w:pPr>
              <w:spacing w:line="276" w:lineRule="auto"/>
              <w:ind w:left="940" w:hanging="730"/>
              <w:rPr>
                <w:rFonts w:ascii="Century Gothic" w:eastAsia="Times New Roman" w:hAnsi="Century Gothic"/>
              </w:rPr>
            </w:pPr>
            <w:r w:rsidRPr="004C1396">
              <w:rPr>
                <w:rFonts w:ascii="Century Gothic" w:eastAsia="Times New Roman" w:hAnsi="Century Gothic"/>
              </w:rPr>
              <w:t>The longest of the number of business days</w:t>
            </w:r>
          </w:p>
          <w:p w14:paraId="41E635C1" w14:textId="77777777" w:rsidR="00425996" w:rsidRPr="004C1396" w:rsidRDefault="00425996" w:rsidP="00177570">
            <w:pPr>
              <w:spacing w:line="276" w:lineRule="auto"/>
              <w:ind w:left="940" w:hanging="730"/>
              <w:rPr>
                <w:rFonts w:ascii="Century Gothic" w:eastAsia="Times New Roman" w:hAnsi="Century Gothic"/>
              </w:rPr>
            </w:pPr>
            <w:r w:rsidRPr="004C1396">
              <w:rPr>
                <w:rFonts w:ascii="Century Gothic" w:eastAsia="Times New Roman" w:hAnsi="Century Gothic"/>
              </w:rPr>
              <w:t>for settlement in accordance with the then-</w:t>
            </w:r>
          </w:p>
          <w:p w14:paraId="37A90A40" w14:textId="77777777" w:rsidR="00425996" w:rsidRPr="004C1396" w:rsidRDefault="00425996" w:rsidP="00177570">
            <w:pPr>
              <w:spacing w:line="276" w:lineRule="auto"/>
              <w:ind w:left="860" w:hanging="730"/>
              <w:rPr>
                <w:rFonts w:ascii="Century Gothic" w:eastAsia="Times New Roman" w:hAnsi="Century Gothic"/>
              </w:rPr>
            </w:pPr>
            <w:r w:rsidRPr="004C1396">
              <w:rPr>
                <w:rFonts w:ascii="Century Gothic" w:eastAsia="Times New Roman" w:hAnsi="Century Gothic"/>
              </w:rPr>
              <w:t>current market practice of any Deliverable</w:t>
            </w:r>
          </w:p>
          <w:p w14:paraId="6AFB0A9F" w14:textId="77777777" w:rsidR="00425996" w:rsidRPr="004C1396" w:rsidRDefault="00425996" w:rsidP="00177570">
            <w:pPr>
              <w:spacing w:line="276" w:lineRule="auto"/>
              <w:ind w:left="860" w:hanging="730"/>
              <w:rPr>
                <w:rFonts w:ascii="Century Gothic" w:eastAsia="Times New Roman" w:hAnsi="Century Gothic"/>
                <w:w w:val="99"/>
              </w:rPr>
            </w:pPr>
            <w:r w:rsidRPr="004C1396">
              <w:rPr>
                <w:rFonts w:ascii="Century Gothic" w:eastAsia="Times New Roman" w:hAnsi="Century Gothic"/>
                <w:w w:val="99"/>
              </w:rPr>
              <w:t>Obligation being Delivered in the Portfolio, as</w:t>
            </w:r>
          </w:p>
          <w:p w14:paraId="3BD359A4" w14:textId="77777777" w:rsidR="00425996" w:rsidRPr="004C1396" w:rsidRDefault="00425996" w:rsidP="00177570">
            <w:pPr>
              <w:spacing w:line="276" w:lineRule="auto"/>
              <w:ind w:left="860" w:hanging="730"/>
              <w:rPr>
                <w:rFonts w:ascii="Century Gothic" w:eastAsia="Times New Roman" w:hAnsi="Century Gothic"/>
              </w:rPr>
            </w:pPr>
            <w:r w:rsidRPr="004C1396">
              <w:rPr>
                <w:rFonts w:ascii="Century Gothic" w:eastAsia="Times New Roman" w:hAnsi="Century Gothic"/>
              </w:rPr>
              <w:t>determined by the Calculation Agent, after</w:t>
            </w:r>
          </w:p>
          <w:p w14:paraId="3622C75D" w14:textId="77777777" w:rsidR="00425996" w:rsidRPr="004C1396" w:rsidRDefault="00425996" w:rsidP="00177570">
            <w:pPr>
              <w:spacing w:line="276" w:lineRule="auto"/>
              <w:ind w:left="860" w:hanging="730"/>
              <w:rPr>
                <w:rFonts w:ascii="Century Gothic" w:eastAsia="Times New Roman" w:hAnsi="Century Gothic"/>
              </w:rPr>
            </w:pPr>
            <w:r w:rsidRPr="004C1396">
              <w:rPr>
                <w:rFonts w:ascii="Century Gothic" w:eastAsia="Times New Roman" w:hAnsi="Century Gothic"/>
              </w:rPr>
              <w:t>consultation with the parties, but in no event</w:t>
            </w:r>
          </w:p>
          <w:p w14:paraId="6F470C01" w14:textId="77777777" w:rsidR="00425996" w:rsidRPr="004C1396" w:rsidRDefault="00425996" w:rsidP="00177570">
            <w:pPr>
              <w:spacing w:line="276" w:lineRule="auto"/>
              <w:ind w:left="860" w:hanging="730"/>
              <w:rPr>
                <w:rFonts w:ascii="Century Gothic" w:eastAsia="Times New Roman" w:hAnsi="Century Gothic"/>
              </w:rPr>
            </w:pPr>
            <w:r w:rsidRPr="004C1396">
              <w:rPr>
                <w:rFonts w:ascii="Century Gothic" w:eastAsia="Times New Roman" w:hAnsi="Century Gothic"/>
              </w:rPr>
              <w:t>shall be more than 30 days</w:t>
            </w:r>
          </w:p>
        </w:tc>
      </w:tr>
      <w:tr w:rsidR="00425996" w:rsidRPr="004C1396" w14:paraId="6AAE2FC7" w14:textId="77777777" w:rsidTr="004C1396">
        <w:trPr>
          <w:trHeight w:val="403"/>
        </w:trPr>
        <w:tc>
          <w:tcPr>
            <w:tcW w:w="2256" w:type="pct"/>
            <w:shd w:val="clear" w:color="auto" w:fill="auto"/>
            <w:vAlign w:val="center"/>
          </w:tcPr>
          <w:p w14:paraId="289C4D26" w14:textId="77777777" w:rsidR="00425996" w:rsidRPr="004C1396" w:rsidRDefault="00425996" w:rsidP="00177570">
            <w:pPr>
              <w:spacing w:line="276" w:lineRule="auto"/>
              <w:ind w:firstLine="90"/>
              <w:rPr>
                <w:rFonts w:ascii="Century Gothic" w:eastAsia="Times New Roman" w:hAnsi="Century Gothic"/>
              </w:rPr>
            </w:pPr>
            <w:r w:rsidRPr="004C1396">
              <w:rPr>
                <w:rFonts w:ascii="Century Gothic" w:eastAsia="Times New Roman" w:hAnsi="Century Gothic"/>
              </w:rPr>
              <w:t>Portfolio</w:t>
            </w:r>
          </w:p>
        </w:tc>
        <w:tc>
          <w:tcPr>
            <w:tcW w:w="2744" w:type="pct"/>
            <w:gridSpan w:val="2"/>
            <w:shd w:val="clear" w:color="auto" w:fill="auto"/>
            <w:vAlign w:val="center"/>
          </w:tcPr>
          <w:p w14:paraId="0F487B48" w14:textId="77777777" w:rsidR="00425996" w:rsidRPr="004C1396" w:rsidRDefault="00425996" w:rsidP="00177570">
            <w:pPr>
              <w:spacing w:line="276" w:lineRule="auto"/>
              <w:ind w:left="940" w:hanging="730"/>
              <w:rPr>
                <w:rFonts w:ascii="Century Gothic" w:eastAsia="Times New Roman" w:hAnsi="Century Gothic"/>
              </w:rPr>
            </w:pPr>
            <w:r w:rsidRPr="004C1396">
              <w:rPr>
                <w:rFonts w:ascii="Century Gothic" w:eastAsia="Times New Roman" w:hAnsi="Century Gothic"/>
              </w:rPr>
              <w:t>Exclude Accrued Interest</w:t>
            </w:r>
          </w:p>
        </w:tc>
      </w:tr>
      <w:tr w:rsidR="00425996" w:rsidRPr="004C1396" w14:paraId="6A7DD347" w14:textId="77777777" w:rsidTr="004C1396">
        <w:trPr>
          <w:trHeight w:val="403"/>
        </w:trPr>
        <w:tc>
          <w:tcPr>
            <w:tcW w:w="2256" w:type="pct"/>
            <w:shd w:val="clear" w:color="auto" w:fill="auto"/>
            <w:vAlign w:val="center"/>
          </w:tcPr>
          <w:p w14:paraId="376BCF18" w14:textId="77777777" w:rsidR="00425996" w:rsidRPr="004C1396" w:rsidRDefault="00425996" w:rsidP="00177570">
            <w:pPr>
              <w:spacing w:line="276" w:lineRule="auto"/>
              <w:ind w:firstLine="90"/>
              <w:rPr>
                <w:rFonts w:ascii="Century Gothic" w:eastAsia="Times New Roman" w:hAnsi="Century Gothic"/>
              </w:rPr>
            </w:pPr>
            <w:r w:rsidRPr="004C1396">
              <w:rPr>
                <w:rFonts w:ascii="Century Gothic" w:eastAsia="Times New Roman" w:hAnsi="Century Gothic"/>
              </w:rPr>
              <w:t>Deliverable Obligations</w:t>
            </w:r>
          </w:p>
        </w:tc>
        <w:tc>
          <w:tcPr>
            <w:tcW w:w="2744" w:type="pct"/>
            <w:gridSpan w:val="2"/>
            <w:shd w:val="clear" w:color="auto" w:fill="auto"/>
            <w:vAlign w:val="center"/>
          </w:tcPr>
          <w:p w14:paraId="3DF4917A" w14:textId="77777777" w:rsidR="00425996" w:rsidRPr="004C1396" w:rsidRDefault="00425996" w:rsidP="00177570">
            <w:pPr>
              <w:spacing w:line="276" w:lineRule="auto"/>
              <w:ind w:left="940" w:hanging="730"/>
              <w:rPr>
                <w:rFonts w:ascii="Century Gothic" w:eastAsia="Times New Roman" w:hAnsi="Century Gothic"/>
              </w:rPr>
            </w:pPr>
            <w:r w:rsidRPr="004C1396">
              <w:rPr>
                <w:rFonts w:ascii="Century Gothic" w:eastAsia="Times New Roman" w:hAnsi="Century Gothic"/>
              </w:rPr>
              <w:t>Bond or Loan</w:t>
            </w:r>
          </w:p>
        </w:tc>
      </w:tr>
      <w:tr w:rsidR="00425996" w:rsidRPr="004C1396" w14:paraId="14AA8A8E" w14:textId="77777777" w:rsidTr="004C1396">
        <w:trPr>
          <w:trHeight w:val="403"/>
        </w:trPr>
        <w:tc>
          <w:tcPr>
            <w:tcW w:w="2256" w:type="pct"/>
            <w:shd w:val="clear" w:color="auto" w:fill="auto"/>
            <w:vAlign w:val="center"/>
          </w:tcPr>
          <w:p w14:paraId="781F4273" w14:textId="77777777" w:rsidR="00425996" w:rsidRPr="004C1396" w:rsidRDefault="00425996" w:rsidP="00177570">
            <w:pPr>
              <w:spacing w:line="276" w:lineRule="auto"/>
              <w:ind w:firstLine="90"/>
              <w:rPr>
                <w:rFonts w:ascii="Century Gothic" w:eastAsia="Times New Roman" w:hAnsi="Century Gothic"/>
              </w:rPr>
            </w:pPr>
            <w:r w:rsidRPr="004C1396">
              <w:rPr>
                <w:rFonts w:ascii="Century Gothic" w:eastAsia="Times New Roman" w:hAnsi="Century Gothic"/>
              </w:rPr>
              <w:t>Deliverable Obligation</w:t>
            </w:r>
          </w:p>
        </w:tc>
        <w:tc>
          <w:tcPr>
            <w:tcW w:w="2744" w:type="pct"/>
            <w:gridSpan w:val="2"/>
            <w:shd w:val="clear" w:color="auto" w:fill="auto"/>
            <w:vAlign w:val="center"/>
          </w:tcPr>
          <w:p w14:paraId="6245390D" w14:textId="77777777" w:rsidR="00425996" w:rsidRPr="004C1396" w:rsidRDefault="00425996" w:rsidP="00177570">
            <w:pPr>
              <w:spacing w:line="276" w:lineRule="auto"/>
              <w:ind w:left="940" w:hanging="730"/>
              <w:rPr>
                <w:rFonts w:ascii="Century Gothic" w:eastAsia="Times New Roman" w:hAnsi="Century Gothic"/>
              </w:rPr>
            </w:pPr>
            <w:r w:rsidRPr="004C1396">
              <w:rPr>
                <w:rFonts w:ascii="Century Gothic" w:eastAsia="Times New Roman" w:hAnsi="Century Gothic"/>
              </w:rPr>
              <w:t>Not Subordinated</w:t>
            </w:r>
          </w:p>
        </w:tc>
      </w:tr>
      <w:tr w:rsidR="00425996" w:rsidRPr="004C1396" w14:paraId="2F10D969" w14:textId="77777777" w:rsidTr="004C1396">
        <w:trPr>
          <w:trHeight w:val="403"/>
        </w:trPr>
        <w:tc>
          <w:tcPr>
            <w:tcW w:w="2256" w:type="pct"/>
            <w:shd w:val="clear" w:color="auto" w:fill="auto"/>
            <w:vAlign w:val="center"/>
          </w:tcPr>
          <w:p w14:paraId="6D923376" w14:textId="77777777" w:rsidR="00425996" w:rsidRPr="004C1396" w:rsidRDefault="00425996" w:rsidP="00177570">
            <w:pPr>
              <w:spacing w:line="276" w:lineRule="auto"/>
              <w:ind w:firstLine="90"/>
              <w:rPr>
                <w:rFonts w:ascii="Century Gothic" w:eastAsia="Times New Roman" w:hAnsi="Century Gothic"/>
              </w:rPr>
            </w:pPr>
            <w:r w:rsidRPr="004C1396">
              <w:rPr>
                <w:rFonts w:ascii="Century Gothic" w:eastAsia="Times New Roman" w:hAnsi="Century Gothic"/>
              </w:rPr>
              <w:t>Characteristics</w:t>
            </w:r>
          </w:p>
        </w:tc>
        <w:tc>
          <w:tcPr>
            <w:tcW w:w="2744" w:type="pct"/>
            <w:gridSpan w:val="2"/>
            <w:shd w:val="clear" w:color="auto" w:fill="auto"/>
            <w:vAlign w:val="center"/>
          </w:tcPr>
          <w:p w14:paraId="1CCD39D2" w14:textId="77777777" w:rsidR="00425996" w:rsidRPr="004C1396" w:rsidRDefault="00425996" w:rsidP="00177570">
            <w:pPr>
              <w:spacing w:line="276" w:lineRule="auto"/>
              <w:ind w:left="210"/>
              <w:rPr>
                <w:rFonts w:ascii="Century Gothic" w:eastAsia="Times New Roman" w:hAnsi="Century Gothic"/>
              </w:rPr>
            </w:pPr>
            <w:r w:rsidRPr="004C1396">
              <w:rPr>
                <w:rFonts w:ascii="Century Gothic" w:eastAsia="Times New Roman" w:hAnsi="Century Gothic"/>
              </w:rPr>
              <w:t>Specified Currency – Standard Specified</w:t>
            </w:r>
          </w:p>
          <w:p w14:paraId="082FDBD3" w14:textId="77777777" w:rsidR="00425996" w:rsidRPr="004C1396" w:rsidRDefault="00425996" w:rsidP="00177570">
            <w:pPr>
              <w:spacing w:line="276" w:lineRule="auto"/>
              <w:ind w:left="210"/>
              <w:rPr>
                <w:rFonts w:ascii="Century Gothic" w:eastAsia="Times New Roman" w:hAnsi="Century Gothic"/>
              </w:rPr>
            </w:pPr>
            <w:r w:rsidRPr="004C1396">
              <w:rPr>
                <w:rFonts w:ascii="Century Gothic" w:eastAsia="Times New Roman" w:hAnsi="Century Gothic"/>
              </w:rPr>
              <w:lastRenderedPageBreak/>
              <w:t>Currencies Maximum Maturity: 30 years Not Contingent Not Bearer Transferable Assignable Loan</w:t>
            </w:r>
          </w:p>
        </w:tc>
      </w:tr>
      <w:tr w:rsidR="00425996" w:rsidRPr="004C1396" w14:paraId="37E2245C" w14:textId="77777777" w:rsidTr="004C1396">
        <w:trPr>
          <w:trHeight w:val="403"/>
        </w:trPr>
        <w:tc>
          <w:tcPr>
            <w:tcW w:w="2256" w:type="pct"/>
            <w:shd w:val="clear" w:color="auto" w:fill="auto"/>
            <w:vAlign w:val="center"/>
          </w:tcPr>
          <w:p w14:paraId="34716DFB" w14:textId="77777777" w:rsidR="00425996" w:rsidRPr="004C1396" w:rsidRDefault="00425996" w:rsidP="00177570">
            <w:pPr>
              <w:spacing w:line="276" w:lineRule="auto"/>
              <w:ind w:firstLine="90"/>
              <w:rPr>
                <w:rFonts w:ascii="Century Gothic" w:eastAsia="Times New Roman" w:hAnsi="Century Gothic"/>
              </w:rPr>
            </w:pPr>
            <w:r w:rsidRPr="004C1396">
              <w:rPr>
                <w:rFonts w:ascii="Century Gothic" w:eastAsia="Times New Roman" w:hAnsi="Century Gothic"/>
              </w:rPr>
              <w:lastRenderedPageBreak/>
              <w:t>Restructuring Maturity</w:t>
            </w:r>
          </w:p>
        </w:tc>
        <w:tc>
          <w:tcPr>
            <w:tcW w:w="2744" w:type="pct"/>
            <w:gridSpan w:val="2"/>
            <w:shd w:val="clear" w:color="auto" w:fill="auto"/>
            <w:vAlign w:val="center"/>
          </w:tcPr>
          <w:p w14:paraId="7E95120B" w14:textId="77777777" w:rsidR="00425996" w:rsidRPr="004C1396" w:rsidRDefault="00425996" w:rsidP="00177570">
            <w:pPr>
              <w:spacing w:line="276" w:lineRule="auto"/>
              <w:ind w:left="210"/>
              <w:rPr>
                <w:rFonts w:ascii="Century Gothic" w:eastAsia="Times New Roman" w:hAnsi="Century Gothic"/>
              </w:rPr>
            </w:pPr>
            <w:r w:rsidRPr="004C1396">
              <w:rPr>
                <w:rFonts w:ascii="Century Gothic" w:eastAsia="Times New Roman" w:hAnsi="Century Gothic"/>
              </w:rPr>
              <w:t>Consent Required Loan</w:t>
            </w:r>
          </w:p>
        </w:tc>
      </w:tr>
      <w:tr w:rsidR="00425996" w:rsidRPr="004C1396" w14:paraId="2675EE74" w14:textId="77777777" w:rsidTr="004C1396">
        <w:trPr>
          <w:trHeight w:val="403"/>
        </w:trPr>
        <w:tc>
          <w:tcPr>
            <w:tcW w:w="2256" w:type="pct"/>
            <w:shd w:val="clear" w:color="auto" w:fill="auto"/>
            <w:vAlign w:val="center"/>
          </w:tcPr>
          <w:p w14:paraId="7999BAB4" w14:textId="77777777" w:rsidR="00425996" w:rsidRPr="004C1396" w:rsidRDefault="00425996" w:rsidP="00177570">
            <w:pPr>
              <w:spacing w:line="276" w:lineRule="auto"/>
              <w:ind w:firstLine="90"/>
              <w:rPr>
                <w:rFonts w:ascii="Century Gothic" w:eastAsia="Times New Roman" w:hAnsi="Century Gothic"/>
              </w:rPr>
            </w:pPr>
          </w:p>
        </w:tc>
        <w:tc>
          <w:tcPr>
            <w:tcW w:w="2744" w:type="pct"/>
            <w:gridSpan w:val="2"/>
            <w:shd w:val="clear" w:color="auto" w:fill="auto"/>
            <w:vAlign w:val="center"/>
          </w:tcPr>
          <w:p w14:paraId="199C9111" w14:textId="77777777" w:rsidR="00425996" w:rsidRPr="004C1396" w:rsidRDefault="00425996" w:rsidP="00177570">
            <w:pPr>
              <w:spacing w:line="276" w:lineRule="auto"/>
              <w:ind w:left="210"/>
              <w:rPr>
                <w:rFonts w:ascii="Century Gothic" w:eastAsia="Times New Roman" w:hAnsi="Century Gothic"/>
              </w:rPr>
            </w:pPr>
            <w:r w:rsidRPr="004C1396">
              <w:rPr>
                <w:rFonts w:ascii="Century Gothic" w:eastAsia="Times New Roman" w:hAnsi="Century Gothic"/>
              </w:rPr>
              <w:t>Not Applicable</w:t>
            </w:r>
          </w:p>
        </w:tc>
      </w:tr>
      <w:tr w:rsidR="00425996" w:rsidRPr="004C1396" w14:paraId="2845E4E5" w14:textId="77777777" w:rsidTr="004C1396">
        <w:trPr>
          <w:trHeight w:val="403"/>
        </w:trPr>
        <w:tc>
          <w:tcPr>
            <w:tcW w:w="2256" w:type="pct"/>
            <w:shd w:val="clear" w:color="auto" w:fill="auto"/>
            <w:vAlign w:val="center"/>
          </w:tcPr>
          <w:p w14:paraId="1549913D" w14:textId="77777777" w:rsidR="00425996" w:rsidRPr="004C1396" w:rsidRDefault="00425996" w:rsidP="00177570">
            <w:pPr>
              <w:spacing w:line="276" w:lineRule="auto"/>
              <w:ind w:firstLine="90"/>
              <w:rPr>
                <w:rFonts w:ascii="Century Gothic" w:eastAsia="Times New Roman" w:hAnsi="Century Gothic"/>
              </w:rPr>
            </w:pPr>
            <w:r w:rsidRPr="004C1396">
              <w:rPr>
                <w:rFonts w:ascii="Century Gothic" w:eastAsia="Times New Roman" w:hAnsi="Century Gothic"/>
              </w:rPr>
              <w:t>Limitation</w:t>
            </w:r>
          </w:p>
          <w:p w14:paraId="4255945F" w14:textId="77777777" w:rsidR="00425996" w:rsidRPr="004C1396" w:rsidRDefault="00425996" w:rsidP="00177570">
            <w:pPr>
              <w:spacing w:line="276" w:lineRule="auto"/>
              <w:ind w:firstLine="90"/>
              <w:rPr>
                <w:rFonts w:ascii="Century Gothic" w:eastAsia="Times New Roman" w:hAnsi="Century Gothic"/>
              </w:rPr>
            </w:pPr>
            <w:r w:rsidRPr="004C1396">
              <w:rPr>
                <w:rFonts w:ascii="Century Gothic" w:eastAsia="Times New Roman" w:hAnsi="Century Gothic"/>
              </w:rPr>
              <w:t>Partial Cash Settlement of Loans</w:t>
            </w:r>
          </w:p>
        </w:tc>
        <w:tc>
          <w:tcPr>
            <w:tcW w:w="2744" w:type="pct"/>
            <w:gridSpan w:val="2"/>
            <w:shd w:val="clear" w:color="auto" w:fill="auto"/>
            <w:vAlign w:val="center"/>
          </w:tcPr>
          <w:p w14:paraId="6829D7BA" w14:textId="77777777" w:rsidR="00425996" w:rsidRPr="004C1396" w:rsidRDefault="00425996" w:rsidP="00177570">
            <w:pPr>
              <w:spacing w:line="276" w:lineRule="auto"/>
              <w:ind w:left="210"/>
              <w:rPr>
                <w:rFonts w:ascii="Century Gothic" w:eastAsia="Times New Roman" w:hAnsi="Century Gothic"/>
              </w:rPr>
            </w:pPr>
            <w:r w:rsidRPr="004C1396">
              <w:rPr>
                <w:rFonts w:ascii="Century Gothic" w:eastAsia="Times New Roman" w:hAnsi="Century Gothic"/>
              </w:rPr>
              <w:t>Not Applicable</w:t>
            </w:r>
          </w:p>
        </w:tc>
      </w:tr>
      <w:tr w:rsidR="00425996" w:rsidRPr="004C1396" w14:paraId="019C5643" w14:textId="77777777" w:rsidTr="004C1396">
        <w:trPr>
          <w:trHeight w:val="403"/>
        </w:trPr>
        <w:tc>
          <w:tcPr>
            <w:tcW w:w="2256" w:type="pct"/>
            <w:shd w:val="clear" w:color="auto" w:fill="auto"/>
            <w:vAlign w:val="center"/>
          </w:tcPr>
          <w:p w14:paraId="1C6AF55E" w14:textId="77777777" w:rsidR="00425996" w:rsidRPr="004C1396" w:rsidRDefault="00425996" w:rsidP="00177570">
            <w:pPr>
              <w:spacing w:line="276" w:lineRule="auto"/>
              <w:ind w:firstLine="90"/>
              <w:rPr>
                <w:rFonts w:ascii="Century Gothic" w:eastAsia="Times New Roman" w:hAnsi="Century Gothic"/>
              </w:rPr>
            </w:pPr>
            <w:r w:rsidRPr="004C1396">
              <w:rPr>
                <w:rFonts w:ascii="Century Gothic" w:eastAsia="Times New Roman" w:hAnsi="Century Gothic"/>
              </w:rPr>
              <w:t>Partial Cash Settlement of</w:t>
            </w:r>
          </w:p>
        </w:tc>
        <w:tc>
          <w:tcPr>
            <w:tcW w:w="2744" w:type="pct"/>
            <w:gridSpan w:val="2"/>
            <w:shd w:val="clear" w:color="auto" w:fill="auto"/>
            <w:vAlign w:val="center"/>
          </w:tcPr>
          <w:p w14:paraId="4E53D843" w14:textId="77777777" w:rsidR="00425996" w:rsidRPr="004C1396" w:rsidRDefault="00425996" w:rsidP="00177570">
            <w:pPr>
              <w:spacing w:line="276" w:lineRule="auto"/>
              <w:ind w:left="210"/>
              <w:rPr>
                <w:rFonts w:ascii="Century Gothic" w:eastAsia="Times New Roman" w:hAnsi="Century Gothic"/>
              </w:rPr>
            </w:pPr>
            <w:r w:rsidRPr="004C1396">
              <w:rPr>
                <w:rFonts w:ascii="Century Gothic" w:eastAsia="Times New Roman" w:hAnsi="Century Gothic"/>
              </w:rPr>
              <w:t>Not Applicable</w:t>
            </w:r>
          </w:p>
        </w:tc>
      </w:tr>
      <w:tr w:rsidR="00425996" w:rsidRPr="004C1396" w14:paraId="3CE76851" w14:textId="77777777" w:rsidTr="004C1396">
        <w:trPr>
          <w:trHeight w:val="403"/>
        </w:trPr>
        <w:tc>
          <w:tcPr>
            <w:tcW w:w="2256" w:type="pct"/>
            <w:shd w:val="clear" w:color="auto" w:fill="auto"/>
            <w:vAlign w:val="center"/>
          </w:tcPr>
          <w:p w14:paraId="65A60C99" w14:textId="77777777" w:rsidR="00425996" w:rsidRPr="004C1396" w:rsidRDefault="00425996" w:rsidP="00177570">
            <w:pPr>
              <w:spacing w:line="276" w:lineRule="auto"/>
              <w:ind w:firstLine="90"/>
              <w:rPr>
                <w:rFonts w:ascii="Century Gothic" w:eastAsia="Times New Roman" w:hAnsi="Century Gothic"/>
              </w:rPr>
            </w:pPr>
            <w:r w:rsidRPr="004C1396">
              <w:rPr>
                <w:rFonts w:ascii="Century Gothic" w:eastAsia="Times New Roman" w:hAnsi="Century Gothic"/>
              </w:rPr>
              <w:t>Assignable Loans</w:t>
            </w:r>
          </w:p>
          <w:p w14:paraId="2E3E35A2" w14:textId="77777777" w:rsidR="00425996" w:rsidRPr="004C1396" w:rsidRDefault="00425996" w:rsidP="00177570">
            <w:pPr>
              <w:spacing w:line="276" w:lineRule="auto"/>
              <w:ind w:firstLine="90"/>
              <w:rPr>
                <w:rFonts w:ascii="Century Gothic" w:eastAsia="Times New Roman" w:hAnsi="Century Gothic"/>
              </w:rPr>
            </w:pPr>
            <w:r w:rsidRPr="004C1396">
              <w:rPr>
                <w:rFonts w:ascii="Century Gothic" w:eastAsia="Times New Roman" w:hAnsi="Century Gothic"/>
              </w:rPr>
              <w:t>Escrow</w:t>
            </w:r>
          </w:p>
        </w:tc>
        <w:tc>
          <w:tcPr>
            <w:tcW w:w="2744" w:type="pct"/>
            <w:gridSpan w:val="2"/>
            <w:shd w:val="clear" w:color="auto" w:fill="auto"/>
            <w:vAlign w:val="center"/>
          </w:tcPr>
          <w:p w14:paraId="239C43F2" w14:textId="77777777" w:rsidR="00425996" w:rsidRPr="004C1396" w:rsidRDefault="00425996" w:rsidP="00177570">
            <w:pPr>
              <w:spacing w:line="276" w:lineRule="auto"/>
              <w:ind w:left="210"/>
              <w:rPr>
                <w:rFonts w:ascii="Century Gothic" w:eastAsia="Times New Roman" w:hAnsi="Century Gothic"/>
              </w:rPr>
            </w:pPr>
            <w:r w:rsidRPr="004C1396">
              <w:rPr>
                <w:rFonts w:ascii="Century Gothic" w:eastAsia="Times New Roman" w:hAnsi="Century Gothic"/>
              </w:rPr>
              <w:t>Applicable</w:t>
            </w:r>
          </w:p>
        </w:tc>
      </w:tr>
      <w:tr w:rsidR="00425996" w:rsidRPr="004C1396" w14:paraId="68180B8F" w14:textId="77777777" w:rsidTr="004C1396">
        <w:trPr>
          <w:trHeight w:val="670"/>
        </w:trPr>
        <w:tc>
          <w:tcPr>
            <w:tcW w:w="5000" w:type="pct"/>
            <w:gridSpan w:val="3"/>
            <w:shd w:val="clear" w:color="auto" w:fill="auto"/>
            <w:vAlign w:val="center"/>
          </w:tcPr>
          <w:p w14:paraId="1499B742" w14:textId="77777777" w:rsidR="00425996" w:rsidRPr="004C1396" w:rsidRDefault="00425996" w:rsidP="004C1396">
            <w:pPr>
              <w:spacing w:line="276" w:lineRule="auto"/>
              <w:ind w:left="260"/>
              <w:jc w:val="center"/>
              <w:rPr>
                <w:rFonts w:ascii="Century Gothic" w:eastAsia="Times New Roman" w:hAnsi="Century Gothic"/>
                <w:b/>
              </w:rPr>
            </w:pPr>
            <w:r w:rsidRPr="004C1396">
              <w:rPr>
                <w:rFonts w:ascii="Century Gothic" w:eastAsia="Times New Roman" w:hAnsi="Century Gothic"/>
                <w:b/>
              </w:rPr>
              <w:t>5. Documentation</w:t>
            </w:r>
          </w:p>
        </w:tc>
      </w:tr>
      <w:tr w:rsidR="00425996" w:rsidRPr="004C1396" w14:paraId="233F654A" w14:textId="77777777" w:rsidTr="004C1396">
        <w:trPr>
          <w:trHeight w:val="403"/>
        </w:trPr>
        <w:tc>
          <w:tcPr>
            <w:tcW w:w="5000" w:type="pct"/>
            <w:gridSpan w:val="3"/>
            <w:shd w:val="clear" w:color="auto" w:fill="auto"/>
            <w:vAlign w:val="center"/>
          </w:tcPr>
          <w:p w14:paraId="7D8049B5" w14:textId="77777777" w:rsidR="00425996" w:rsidRPr="004C1396" w:rsidRDefault="00425996" w:rsidP="00177570">
            <w:pPr>
              <w:spacing w:line="276" w:lineRule="auto"/>
              <w:rPr>
                <w:rFonts w:ascii="Century Gothic" w:eastAsia="Times New Roman" w:hAnsi="Century Gothic"/>
              </w:rPr>
            </w:pPr>
          </w:p>
          <w:p w14:paraId="3D98A003" w14:textId="77777777" w:rsidR="00425996" w:rsidRPr="004C1396" w:rsidRDefault="00425996" w:rsidP="004C1396">
            <w:pPr>
              <w:spacing w:line="276" w:lineRule="auto"/>
              <w:rPr>
                <w:rFonts w:ascii="Century Gothic" w:eastAsia="Times New Roman" w:hAnsi="Century Gothic"/>
                <w:b/>
              </w:rPr>
            </w:pPr>
            <w:r w:rsidRPr="004C1396">
              <w:rPr>
                <w:rFonts w:ascii="Century Gothic" w:eastAsia="Times New Roman" w:hAnsi="Century Gothic"/>
              </w:rPr>
              <w:t>Confirmation to be prepared by the Seller and agreed to by the Buyer. The definitions and provisions contained in the 2003 ISDA Credit Derivatives Definitions, as published by the International Swaps and Derivatives Association, Inc., as supplemented by the May 2003 Supplement, to the 2003 ISDA Credit Derivatives Definitions (together, the ‘Credit Derivatives Definitions’), are incorporated into the Confirmation</w:t>
            </w:r>
          </w:p>
        </w:tc>
      </w:tr>
      <w:tr w:rsidR="00425996" w:rsidRPr="004C1396" w14:paraId="519098E5" w14:textId="77777777" w:rsidTr="004C1396">
        <w:trPr>
          <w:trHeight w:val="670"/>
        </w:trPr>
        <w:tc>
          <w:tcPr>
            <w:tcW w:w="5000" w:type="pct"/>
            <w:gridSpan w:val="3"/>
            <w:shd w:val="clear" w:color="auto" w:fill="auto"/>
            <w:vAlign w:val="center"/>
          </w:tcPr>
          <w:p w14:paraId="521D8553" w14:textId="77777777" w:rsidR="00425996" w:rsidRPr="004C1396" w:rsidRDefault="00425996" w:rsidP="004C1396">
            <w:pPr>
              <w:spacing w:line="276" w:lineRule="auto"/>
              <w:jc w:val="center"/>
              <w:rPr>
                <w:rFonts w:ascii="Century Gothic" w:eastAsia="Times New Roman" w:hAnsi="Century Gothic"/>
              </w:rPr>
            </w:pPr>
            <w:r w:rsidRPr="004C1396">
              <w:rPr>
                <w:rFonts w:ascii="Century Gothic" w:eastAsia="Times New Roman" w:hAnsi="Century Gothic"/>
                <w:b/>
              </w:rPr>
              <w:t>6. Notice and Account Details</w:t>
            </w:r>
          </w:p>
        </w:tc>
      </w:tr>
      <w:tr w:rsidR="00425996" w:rsidRPr="004C1396" w14:paraId="0F5AA4E0" w14:textId="77777777" w:rsidTr="004C1396">
        <w:trPr>
          <w:trHeight w:val="1354"/>
        </w:trPr>
        <w:tc>
          <w:tcPr>
            <w:tcW w:w="2500" w:type="pct"/>
            <w:gridSpan w:val="2"/>
            <w:shd w:val="clear" w:color="auto" w:fill="auto"/>
            <w:vAlign w:val="center"/>
          </w:tcPr>
          <w:p w14:paraId="33465791" w14:textId="77777777" w:rsidR="00425996" w:rsidRPr="004C1396" w:rsidRDefault="00425996" w:rsidP="00177570">
            <w:pPr>
              <w:spacing w:line="276" w:lineRule="auto"/>
              <w:ind w:left="90"/>
              <w:rPr>
                <w:rFonts w:ascii="Century Gothic" w:eastAsia="Times New Roman" w:hAnsi="Century Gothic"/>
                <w:b/>
              </w:rPr>
            </w:pPr>
            <w:r w:rsidRPr="004C1396">
              <w:rPr>
                <w:rFonts w:ascii="Century Gothic" w:eastAsia="Times New Roman" w:hAnsi="Century Gothic"/>
              </w:rPr>
              <w:t>Telephone, Telex and/or</w:t>
            </w:r>
          </w:p>
          <w:p w14:paraId="2C9A2F5E" w14:textId="77777777" w:rsidR="00425996" w:rsidRPr="004C1396" w:rsidRDefault="00425996" w:rsidP="00177570">
            <w:pPr>
              <w:spacing w:line="276" w:lineRule="auto"/>
              <w:ind w:left="90"/>
              <w:rPr>
                <w:rFonts w:ascii="Century Gothic" w:eastAsia="Times New Roman" w:hAnsi="Century Gothic"/>
              </w:rPr>
            </w:pPr>
            <w:r w:rsidRPr="004C1396">
              <w:rPr>
                <w:rFonts w:ascii="Century Gothic" w:eastAsia="Times New Roman" w:hAnsi="Century Gothic"/>
              </w:rPr>
              <w:t>Facsimile Numbers and</w:t>
            </w:r>
          </w:p>
          <w:p w14:paraId="3217ECE3" w14:textId="77777777" w:rsidR="00425996" w:rsidRPr="004C1396" w:rsidRDefault="00425996" w:rsidP="00177570">
            <w:pPr>
              <w:spacing w:line="276" w:lineRule="auto"/>
              <w:ind w:left="90"/>
              <w:rPr>
                <w:rFonts w:ascii="Century Gothic" w:eastAsia="Times New Roman" w:hAnsi="Century Gothic"/>
              </w:rPr>
            </w:pPr>
            <w:r w:rsidRPr="004C1396">
              <w:rPr>
                <w:rFonts w:ascii="Century Gothic" w:eastAsia="Times New Roman" w:hAnsi="Century Gothic"/>
              </w:rPr>
              <w:t>Contact Details for Notices</w:t>
            </w:r>
          </w:p>
          <w:p w14:paraId="5AE77BBB" w14:textId="77777777" w:rsidR="00425996" w:rsidRPr="004C1396" w:rsidRDefault="00425996" w:rsidP="00177570">
            <w:pPr>
              <w:spacing w:line="276" w:lineRule="auto"/>
              <w:ind w:left="90"/>
              <w:rPr>
                <w:rFonts w:ascii="Century Gothic" w:eastAsia="Times New Roman" w:hAnsi="Century Gothic"/>
                <w:b/>
              </w:rPr>
            </w:pPr>
            <w:r w:rsidRPr="004C1396">
              <w:rPr>
                <w:rFonts w:ascii="Century Gothic" w:eastAsia="Times New Roman" w:hAnsi="Century Gothic"/>
              </w:rPr>
              <w:t>Account Details of Seller</w:t>
            </w:r>
          </w:p>
        </w:tc>
        <w:tc>
          <w:tcPr>
            <w:tcW w:w="2500" w:type="pct"/>
            <w:shd w:val="clear" w:color="auto" w:fill="auto"/>
            <w:vAlign w:val="center"/>
          </w:tcPr>
          <w:p w14:paraId="7D82A8C5" w14:textId="77777777" w:rsidR="00425996" w:rsidRPr="004C1396" w:rsidRDefault="00425996" w:rsidP="00177570">
            <w:pPr>
              <w:spacing w:line="276" w:lineRule="auto"/>
              <w:ind w:left="90"/>
              <w:rPr>
                <w:rFonts w:ascii="Century Gothic" w:eastAsia="Times New Roman" w:hAnsi="Century Gothic"/>
              </w:rPr>
            </w:pPr>
            <w:r w:rsidRPr="004C1396">
              <w:rPr>
                <w:rFonts w:ascii="Century Gothic" w:eastAsia="Times New Roman" w:hAnsi="Century Gothic"/>
              </w:rPr>
              <w:t>Buyer:</w:t>
            </w:r>
          </w:p>
          <w:p w14:paraId="189186BA" w14:textId="77777777" w:rsidR="00425996" w:rsidRPr="004C1396" w:rsidRDefault="00425996" w:rsidP="00177570">
            <w:pPr>
              <w:spacing w:line="276" w:lineRule="auto"/>
              <w:ind w:left="90"/>
              <w:rPr>
                <w:rFonts w:ascii="Century Gothic" w:eastAsia="Times New Roman" w:hAnsi="Century Gothic"/>
              </w:rPr>
            </w:pPr>
            <w:r w:rsidRPr="004C1396">
              <w:rPr>
                <w:rFonts w:ascii="Century Gothic" w:eastAsia="Times New Roman" w:hAnsi="Century Gothic"/>
              </w:rPr>
              <w:t>Phone:</w:t>
            </w:r>
          </w:p>
          <w:p w14:paraId="21EA5C79" w14:textId="77777777" w:rsidR="00425996" w:rsidRPr="004C1396" w:rsidRDefault="00425996" w:rsidP="00177570">
            <w:pPr>
              <w:spacing w:line="276" w:lineRule="auto"/>
              <w:ind w:left="90"/>
              <w:rPr>
                <w:rFonts w:ascii="Century Gothic" w:eastAsia="Times New Roman" w:hAnsi="Century Gothic"/>
              </w:rPr>
            </w:pPr>
            <w:r w:rsidRPr="004C1396">
              <w:rPr>
                <w:rFonts w:ascii="Century Gothic" w:eastAsia="Times New Roman" w:hAnsi="Century Gothic"/>
              </w:rPr>
              <w:t>Fax:</w:t>
            </w:r>
          </w:p>
          <w:p w14:paraId="36EA4BB3" w14:textId="77777777" w:rsidR="00425996" w:rsidRPr="004C1396" w:rsidRDefault="00425996" w:rsidP="00177570">
            <w:pPr>
              <w:spacing w:line="276" w:lineRule="auto"/>
              <w:ind w:left="90"/>
              <w:rPr>
                <w:rFonts w:ascii="Century Gothic" w:eastAsia="Times New Roman" w:hAnsi="Century Gothic"/>
              </w:rPr>
            </w:pPr>
            <w:r w:rsidRPr="004C1396">
              <w:rPr>
                <w:rFonts w:ascii="Century Gothic" w:eastAsia="Times New Roman" w:hAnsi="Century Gothic"/>
              </w:rPr>
              <w:t>Seller: A.N. Other</w:t>
            </w:r>
          </w:p>
          <w:p w14:paraId="5566DF47" w14:textId="77777777" w:rsidR="00425996" w:rsidRPr="004C1396" w:rsidRDefault="00425996" w:rsidP="00177570">
            <w:pPr>
              <w:spacing w:line="276" w:lineRule="auto"/>
              <w:ind w:left="90"/>
              <w:rPr>
                <w:rFonts w:ascii="Century Gothic" w:eastAsia="Times New Roman" w:hAnsi="Century Gothic"/>
                <w:w w:val="99"/>
              </w:rPr>
            </w:pPr>
            <w:r w:rsidRPr="004C1396">
              <w:rPr>
                <w:rFonts w:ascii="Century Gothic" w:eastAsia="Times New Roman" w:hAnsi="Century Gothic"/>
                <w:w w:val="99"/>
              </w:rPr>
              <w:t>Phone: +1 212-xxx-xxxx</w:t>
            </w:r>
          </w:p>
          <w:p w14:paraId="66908B0C" w14:textId="77777777" w:rsidR="00425996" w:rsidRPr="004C1396" w:rsidRDefault="00425996" w:rsidP="00177570">
            <w:pPr>
              <w:spacing w:line="276" w:lineRule="auto"/>
              <w:ind w:left="90"/>
              <w:rPr>
                <w:rFonts w:ascii="Century Gothic" w:eastAsia="Times New Roman" w:hAnsi="Century Gothic"/>
              </w:rPr>
            </w:pPr>
            <w:r w:rsidRPr="004C1396">
              <w:rPr>
                <w:rFonts w:ascii="Century Gothic" w:eastAsia="Times New Roman" w:hAnsi="Century Gothic"/>
              </w:rPr>
              <w:t>Fax: +1 212-xxx-xxxx</w:t>
            </w:r>
          </w:p>
          <w:p w14:paraId="5233268C" w14:textId="77777777" w:rsidR="00425996" w:rsidRPr="004C1396" w:rsidRDefault="00425996" w:rsidP="00177570">
            <w:pPr>
              <w:spacing w:line="276" w:lineRule="auto"/>
              <w:ind w:left="90"/>
              <w:rPr>
                <w:rFonts w:ascii="Century Gothic" w:eastAsia="Times New Roman" w:hAnsi="Century Gothic"/>
              </w:rPr>
            </w:pPr>
            <w:r w:rsidRPr="004C1396">
              <w:rPr>
                <w:rFonts w:ascii="Century Gothic" w:eastAsia="Times New Roman" w:hAnsi="Century Gothic"/>
              </w:rPr>
              <w:t>84-7512562-85</w:t>
            </w:r>
          </w:p>
        </w:tc>
      </w:tr>
    </w:tbl>
    <w:p w14:paraId="2373DAF3" w14:textId="77777777" w:rsidR="002A02FB" w:rsidRPr="00303BD7" w:rsidRDefault="002A02FB" w:rsidP="00303BD7">
      <w:pPr>
        <w:spacing w:line="276" w:lineRule="auto"/>
        <w:rPr>
          <w:rFonts w:ascii="Century Gothic" w:eastAsia="Times New Roman" w:hAnsi="Century Gothic"/>
        </w:rPr>
      </w:pPr>
      <w:bookmarkStart w:id="0" w:name="page2"/>
      <w:bookmarkStart w:id="1" w:name="page3"/>
      <w:bookmarkEnd w:id="0"/>
      <w:bookmarkEnd w:id="1"/>
    </w:p>
    <w:p w14:paraId="4F3C56FA" w14:textId="2FD25B9F" w:rsidR="00425996" w:rsidRPr="004C1396" w:rsidRDefault="00037E6F" w:rsidP="004C1396">
      <w:pPr>
        <w:spacing w:line="276" w:lineRule="auto"/>
        <w:rPr>
          <w:rFonts w:ascii="Century Gothic" w:eastAsia="Times New Roman" w:hAnsi="Century Gothic"/>
          <w:b/>
          <w:sz w:val="28"/>
          <w:szCs w:val="22"/>
        </w:rPr>
      </w:pPr>
      <w:r w:rsidRPr="004C1396">
        <w:rPr>
          <w:rFonts w:ascii="Century Gothic" w:eastAsia="Times New Roman" w:hAnsi="Century Gothic"/>
          <w:b/>
          <w:sz w:val="28"/>
          <w:szCs w:val="22"/>
        </w:rPr>
        <w:t>Risks and Characteristics</w:t>
      </w:r>
    </w:p>
    <w:p w14:paraId="58E18D89" w14:textId="77777777" w:rsidR="002A02FB" w:rsidRPr="004C1396" w:rsidRDefault="00037E6F" w:rsidP="004C1396">
      <w:pPr>
        <w:spacing w:line="276" w:lineRule="auto"/>
        <w:rPr>
          <w:rFonts w:ascii="Century Gothic" w:eastAsia="Times New Roman" w:hAnsi="Century Gothic"/>
          <w:iCs/>
          <w:sz w:val="24"/>
          <w:szCs w:val="24"/>
        </w:rPr>
      </w:pPr>
      <w:r w:rsidRPr="004C1396">
        <w:rPr>
          <w:rFonts w:ascii="Century Gothic" w:eastAsia="Times New Roman" w:hAnsi="Century Gothic"/>
          <w:iCs/>
          <w:sz w:val="24"/>
          <w:szCs w:val="24"/>
        </w:rPr>
        <w:t>Credit Risk. An investor’s ability to collect any premium will depend on the ability of XYZ Bank plc to pay.</w:t>
      </w:r>
    </w:p>
    <w:p w14:paraId="5FFF9D01" w14:textId="77777777" w:rsidR="002A02FB" w:rsidRPr="004C1396" w:rsidRDefault="00037E6F" w:rsidP="004C1396">
      <w:pPr>
        <w:spacing w:line="276" w:lineRule="auto"/>
        <w:rPr>
          <w:rFonts w:ascii="Century Gothic" w:eastAsia="Times New Roman" w:hAnsi="Century Gothic"/>
          <w:iCs/>
          <w:sz w:val="24"/>
          <w:szCs w:val="24"/>
        </w:rPr>
      </w:pPr>
      <w:r w:rsidRPr="004C1396">
        <w:rPr>
          <w:rFonts w:ascii="Century Gothic" w:eastAsia="Times New Roman" w:hAnsi="Century Gothic"/>
          <w:iCs/>
          <w:sz w:val="24"/>
          <w:szCs w:val="24"/>
        </w:rPr>
        <w:t xml:space="preserve">Non-Marketability. Swaps are not registered instruments and they do not trade on any exchange. It may be impossible for the </w:t>
      </w:r>
      <w:proofErr w:type="spellStart"/>
      <w:r w:rsidRPr="004C1396">
        <w:rPr>
          <w:rFonts w:ascii="Century Gothic" w:eastAsia="Times New Roman" w:hAnsi="Century Gothic"/>
          <w:iCs/>
          <w:sz w:val="24"/>
          <w:szCs w:val="24"/>
        </w:rPr>
        <w:t>transactor</w:t>
      </w:r>
      <w:proofErr w:type="spellEnd"/>
      <w:r w:rsidRPr="004C1396">
        <w:rPr>
          <w:rFonts w:ascii="Century Gothic" w:eastAsia="Times New Roman" w:hAnsi="Century Gothic"/>
          <w:iCs/>
          <w:sz w:val="24"/>
          <w:szCs w:val="24"/>
        </w:rPr>
        <w:t xml:space="preserve"> in a swap to transfer the obligations under the swap to another holder. Swaps are </w:t>
      </w:r>
      <w:proofErr w:type="spellStart"/>
      <w:r w:rsidRPr="004C1396">
        <w:rPr>
          <w:rFonts w:ascii="Century Gothic" w:eastAsia="Times New Roman" w:hAnsi="Century Gothic"/>
          <w:iCs/>
          <w:sz w:val="24"/>
          <w:szCs w:val="24"/>
        </w:rPr>
        <w:t>customised</w:t>
      </w:r>
      <w:proofErr w:type="spellEnd"/>
      <w:r w:rsidRPr="004C1396">
        <w:rPr>
          <w:rFonts w:ascii="Century Gothic" w:eastAsia="Times New Roman" w:hAnsi="Century Gothic"/>
          <w:iCs/>
          <w:sz w:val="24"/>
          <w:szCs w:val="24"/>
        </w:rPr>
        <w:t xml:space="preserve"> instruments and there is no central source to obtain prices from other dealers.</w:t>
      </w:r>
    </w:p>
    <w:p w14:paraId="6C372034" w14:textId="77777777" w:rsidR="002A02FB" w:rsidRPr="00303BD7" w:rsidRDefault="002A02FB" w:rsidP="00303BD7">
      <w:pPr>
        <w:spacing w:line="276" w:lineRule="auto"/>
        <w:rPr>
          <w:rFonts w:ascii="Century Gothic" w:eastAsia="Times New Roman" w:hAnsi="Century Gothic"/>
        </w:rPr>
      </w:pPr>
    </w:p>
    <w:p w14:paraId="19DB59DD" w14:textId="77777777" w:rsidR="00037E6F" w:rsidRPr="00303BD7" w:rsidRDefault="00037E6F" w:rsidP="00303BD7">
      <w:pPr>
        <w:tabs>
          <w:tab w:val="left" w:pos="8520"/>
        </w:tabs>
        <w:spacing w:line="276" w:lineRule="auto"/>
        <w:rPr>
          <w:rFonts w:ascii="Century Gothic" w:eastAsia="Times New Roman" w:hAnsi="Century Gothic"/>
          <w:i/>
          <w:sz w:val="18"/>
        </w:rPr>
      </w:pPr>
      <w:bookmarkStart w:id="2" w:name="_GoBack"/>
      <w:bookmarkEnd w:id="2"/>
    </w:p>
    <w:sectPr w:rsidR="00037E6F" w:rsidRPr="00303BD7" w:rsidSect="008B6198">
      <w:footerReference w:type="default" r:id="rId6"/>
      <w:pgSz w:w="12240" w:h="15840"/>
      <w:pgMar w:top="1440" w:right="1080" w:bottom="1440" w:left="1080" w:header="0" w:footer="1008" w:gutter="0"/>
      <w:cols w:space="0" w:equalWidth="0">
        <w:col w:w="9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F7840" w14:textId="77777777" w:rsidR="00037E6F" w:rsidRDefault="00037E6F" w:rsidP="00303BD7">
      <w:r>
        <w:separator/>
      </w:r>
    </w:p>
  </w:endnote>
  <w:endnote w:type="continuationSeparator" w:id="0">
    <w:p w14:paraId="26552A83" w14:textId="77777777" w:rsidR="00037E6F" w:rsidRDefault="00037E6F" w:rsidP="0030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445733215"/>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116173F" w14:textId="35B64982" w:rsidR="008B6198" w:rsidRPr="008B6198" w:rsidRDefault="008B6198" w:rsidP="008B6198">
            <w:pPr>
              <w:pStyle w:val="Footer"/>
              <w:jc w:val="right"/>
              <w:rPr>
                <w:rFonts w:ascii="Century Gothic" w:hAnsi="Century Gothic"/>
                <w:sz w:val="16"/>
                <w:szCs w:val="16"/>
              </w:rPr>
            </w:pPr>
            <w:r w:rsidRPr="008B6198">
              <w:rPr>
                <w:rFonts w:ascii="Century Gothic" w:hAnsi="Century Gothic"/>
                <w:sz w:val="16"/>
                <w:szCs w:val="16"/>
              </w:rPr>
              <w:t xml:space="preserve">Page </w:t>
            </w:r>
            <w:r w:rsidRPr="008B6198">
              <w:rPr>
                <w:rFonts w:ascii="Century Gothic" w:hAnsi="Century Gothic"/>
                <w:b/>
                <w:bCs/>
                <w:sz w:val="16"/>
                <w:szCs w:val="16"/>
              </w:rPr>
              <w:fldChar w:fldCharType="begin"/>
            </w:r>
            <w:r w:rsidRPr="008B6198">
              <w:rPr>
                <w:rFonts w:ascii="Century Gothic" w:hAnsi="Century Gothic"/>
                <w:b/>
                <w:bCs/>
                <w:sz w:val="16"/>
                <w:szCs w:val="16"/>
              </w:rPr>
              <w:instrText xml:space="preserve"> PAGE </w:instrText>
            </w:r>
            <w:r w:rsidRPr="008B6198">
              <w:rPr>
                <w:rFonts w:ascii="Century Gothic" w:hAnsi="Century Gothic"/>
                <w:b/>
                <w:bCs/>
                <w:sz w:val="16"/>
                <w:szCs w:val="16"/>
              </w:rPr>
              <w:fldChar w:fldCharType="separate"/>
            </w:r>
            <w:r w:rsidRPr="008B6198">
              <w:rPr>
                <w:rFonts w:ascii="Century Gothic" w:hAnsi="Century Gothic"/>
                <w:b/>
                <w:bCs/>
                <w:noProof/>
                <w:sz w:val="16"/>
                <w:szCs w:val="16"/>
              </w:rPr>
              <w:t>2</w:t>
            </w:r>
            <w:r w:rsidRPr="008B6198">
              <w:rPr>
                <w:rFonts w:ascii="Century Gothic" w:hAnsi="Century Gothic"/>
                <w:b/>
                <w:bCs/>
                <w:sz w:val="16"/>
                <w:szCs w:val="16"/>
              </w:rPr>
              <w:fldChar w:fldCharType="end"/>
            </w:r>
            <w:r w:rsidRPr="008B6198">
              <w:rPr>
                <w:rFonts w:ascii="Century Gothic" w:hAnsi="Century Gothic"/>
                <w:sz w:val="16"/>
                <w:szCs w:val="16"/>
              </w:rPr>
              <w:t xml:space="preserve"> of </w:t>
            </w:r>
            <w:r w:rsidRPr="008B6198">
              <w:rPr>
                <w:rFonts w:ascii="Century Gothic" w:hAnsi="Century Gothic"/>
                <w:b/>
                <w:bCs/>
                <w:sz w:val="16"/>
                <w:szCs w:val="16"/>
              </w:rPr>
              <w:fldChar w:fldCharType="begin"/>
            </w:r>
            <w:r w:rsidRPr="008B6198">
              <w:rPr>
                <w:rFonts w:ascii="Century Gothic" w:hAnsi="Century Gothic"/>
                <w:b/>
                <w:bCs/>
                <w:sz w:val="16"/>
                <w:szCs w:val="16"/>
              </w:rPr>
              <w:instrText xml:space="preserve"> NUMPAGES  </w:instrText>
            </w:r>
            <w:r w:rsidRPr="008B6198">
              <w:rPr>
                <w:rFonts w:ascii="Century Gothic" w:hAnsi="Century Gothic"/>
                <w:b/>
                <w:bCs/>
                <w:sz w:val="16"/>
                <w:szCs w:val="16"/>
              </w:rPr>
              <w:fldChar w:fldCharType="separate"/>
            </w:r>
            <w:r w:rsidRPr="008B6198">
              <w:rPr>
                <w:rFonts w:ascii="Century Gothic" w:hAnsi="Century Gothic"/>
                <w:b/>
                <w:bCs/>
                <w:noProof/>
                <w:sz w:val="16"/>
                <w:szCs w:val="16"/>
              </w:rPr>
              <w:t>2</w:t>
            </w:r>
            <w:r w:rsidRPr="008B6198">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CDAF4" w14:textId="77777777" w:rsidR="00037E6F" w:rsidRDefault="00037E6F" w:rsidP="00303BD7">
      <w:r>
        <w:separator/>
      </w:r>
    </w:p>
  </w:footnote>
  <w:footnote w:type="continuationSeparator" w:id="0">
    <w:p w14:paraId="02C89597" w14:textId="77777777" w:rsidR="00037E6F" w:rsidRDefault="00037E6F" w:rsidP="00303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BD7"/>
    <w:rsid w:val="00037E6F"/>
    <w:rsid w:val="00177570"/>
    <w:rsid w:val="002A02FB"/>
    <w:rsid w:val="00303BD7"/>
    <w:rsid w:val="00425996"/>
    <w:rsid w:val="004C1396"/>
    <w:rsid w:val="008B61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11C62"/>
  <w15:chartTrackingRefBased/>
  <w15:docId w15:val="{327B2BD2-4C6F-47BD-A71A-8B264EFF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BD7"/>
    <w:pPr>
      <w:tabs>
        <w:tab w:val="center" w:pos="4680"/>
        <w:tab w:val="right" w:pos="9360"/>
      </w:tabs>
    </w:pPr>
  </w:style>
  <w:style w:type="character" w:customStyle="1" w:styleId="HeaderChar">
    <w:name w:val="Header Char"/>
    <w:basedOn w:val="DefaultParagraphFont"/>
    <w:link w:val="Header"/>
    <w:uiPriority w:val="99"/>
    <w:rsid w:val="00303BD7"/>
  </w:style>
  <w:style w:type="paragraph" w:styleId="Footer">
    <w:name w:val="footer"/>
    <w:basedOn w:val="Normal"/>
    <w:link w:val="FooterChar"/>
    <w:uiPriority w:val="99"/>
    <w:unhideWhenUsed/>
    <w:rsid w:val="00303BD7"/>
    <w:pPr>
      <w:tabs>
        <w:tab w:val="center" w:pos="4680"/>
        <w:tab w:val="right" w:pos="9360"/>
      </w:tabs>
    </w:pPr>
  </w:style>
  <w:style w:type="character" w:customStyle="1" w:styleId="FooterChar">
    <w:name w:val="Footer Char"/>
    <w:basedOn w:val="DefaultParagraphFont"/>
    <w:link w:val="Footer"/>
    <w:uiPriority w:val="99"/>
    <w:rsid w:val="00303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485</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cp:lastModifiedBy>GLOBAL</cp:lastModifiedBy>
  <cp:revision>4</cp:revision>
  <dcterms:created xsi:type="dcterms:W3CDTF">2022-08-08T00:02:00Z</dcterms:created>
  <dcterms:modified xsi:type="dcterms:W3CDTF">2022-08-23T19:35:00Z</dcterms:modified>
</cp:coreProperties>
</file>